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eg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584827b9f4409" /></Relationships>
</file>

<file path=word/document.xml><?xml version="1.0" encoding="utf-8"?>
<w:document xmlns:w="http://schemas.openxmlformats.org/wordprocessingml/2006/main">
  <w:body>
    <w:sectPr>
      <w:pgSz w:w="11906" w:h="16838"/>
      <w:pgMar w:top="1440" w:right="1440" w:bottom="1440" w:left="1440" w:header="720" w:footer="720" w:gutter="0"/>
    </w:sectPr>
    <w:p>
      <w:pPr>
        <w:pStyle w:val="Title"/>
      </w:pPr>
      <w:r>
        <w:t xml:space="preserve">32. Незвичайний погляд на мистецтво </w:t>
      </w:r>
    </w:p>
    <w:p>
      <w:pPr>
        <w:pStyle w:val="IntenseQuote"/>
      </w:pPr>
      <w:r>
        <w:t xml:space="preserve">У нашій країні проживають гуцули — етнографічна група українців із неповторною цікавою культурою. Ніде в Україні не зустрінеш такого дивовижного переплетіння легенд і таєм�ниць, як у Карпатах! Гра на дримбi, сопiлцi, трембiтi захоплює своєю особливою музичністю.
 Дри́мба — це найменший старовинний гуцульський музичний інструмент. Він має ви�гляд невеликої металевої підкови з вигнутою пластинкою посередині. Дримбу можна завж�ди мати із собою, носити в кишені. Послухай,  як звучить музика, виконана на дримбі.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909309"/>
            <wp:effectExtent l="0" t="0" r="0" b="0"/>
            <wp:docPr id="1" name="Pictur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3974bb64252f451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90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2" descr="&quot;Мелодії до співання&quot;. Грає на дримбі - Максим Бережнюк. Оператор - Богдан Пошивайло">
              <a:hlinkClick xmlns:r="http://schemas.openxmlformats.org/officeDocument/2006/relationships" xmlns:a="http://schemas.openxmlformats.org/drawingml/2006/main" r:id="Rb8b8feac5e7442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3a02ddea5c014c0e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jOOSI0bP9vA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Ой заграйте, дударики Музика А. Філіпенка; слова В. Панченка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3" descr="">
              <a:hlinkClick xmlns:r="http://schemas.openxmlformats.org/officeDocument/2006/relationships" xmlns:a="http://schemas.openxmlformats.org/drawingml/2006/main" r:id="R0d578699b23e407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584630230ff54a75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zbfV2_IB_g0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t xml:space="preserve"> Ой, заграйте, дударики,
Молоді гуцули.
 Так, щоб танець-увиванець
 Полонини чули! 
 Ой, заграйте, дударики,
 На дудках кленових, 
Бо приємно танцювати
 В кептариках нових! 
 Ой, заграйте, дударики, 
А я заспіваю. 
Хай злітає наша пісня 
Над Карпатським краєм!</w:t>
      </w:r>
    </w:p>
    <w:p>
      <w:pPr>
        <w:pStyle w:val="Normal"/>
      </w:pPr>
      <w:r>
        <w:t xml:space="preserve">Чи вдалося композитору передати мелодику карпатського мелодику карпатського краю? Їй властива особлива ритмічна будова мелодії ритмічна будова мелодії. Вико�най з народними танцювальними рухами. </w:t>
      </w:r>
    </w:p>
    <w:p>
      <w:pPr>
        <w:pStyle w:val="Normal"/>
      </w:pPr>
      <w:r>
        <w:t xml:space="preserve">Цікавими та неповторними є танці в традиційних ко�стюмах Карпат і Закарпаття. Коломийка зародилась як танцювальна пісня. Згодом вона перетворилася на масо�вий танець. Коломийки танцюють у швидкому темпі, вико�ристовуючи присідання, притупи та кружляння. Аркáн — це чоловічий танець, де хлопці утворюють коло.  Ведучий подає команду: «До кола! Аркан!» Танець починають боковим кроком з присядками, притупами в повільному тем�пі. Продовжують у жвавому темпі, поступово прискорюючись.  Переглянь фрагмент танцю «Аркан»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095641"/>
            <wp:effectExtent l="0" t="0" r="0" b="0"/>
            <wp:docPr id="1" name="Pictur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133ca2f40f24e3a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09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894582"/>
            <wp:effectExtent l="0" t="0" r="0" b="0"/>
            <wp:docPr id="1" name="Pictur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59ad1d2bc044f28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89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6" descr="БДМУ – Ансамбль «Трембіта».&#10;55 – річчя народного аматорського ансамблю пісні і танцю «Трембіта» , Чернівці, 2018&#10;&#10;Народному аматорському ансамблю пісні та танцю «Трембіта» - 55 !&#10;Народний аматорський ансамбль пісні і танцю „Трембіта” був створений у 1963&#10;році виключно силами талановитого студентства Чернівецького медичного інституту.&#10;У 1965 році – присвоєно звання „Самодіяльний народний ансамбль пісні і танцю”.&#10;Ансамбль «Трембіта» це роки клопіткої праці над удосконаленням своєї&#10;майстерності, популяризації народного мистецтва серед населення України та за її&#10;межами, а зокрема Польщі, Угорщині, Словаччині, Румунії .&#10;Колектив неодноразово нагороджений дипломами , грамотами за активну&#10;участь у розвитку народного самодіяльного мистецтва, є лауреатами , дипломантами&#10;Всеукраїнських і Міжнародних мистецьких конкурсів та фестивалів:&#10;За роки творчої діяльності у репертуарі ансамблю було створено понад 300&#10;пісень, 50 оркестрових номерів, поставлено 30 вокально-хореографічних композицій.&#10;Творча діяльність «Трембіти» пов’язана з видатними особистостями нашого&#10;краю, такими як Володимир Івасюк (лауреат Національної премії ім. Т. Г.Шевченка,&#10;Герой України (посмертно), який був студентом ЧМІ та керівником оркестру&#10;ансамблю. Саме під час навчання Володимир розпочав свою композиторську&#10;діяльність і написав відому на весь світ «Червону руту». Солістом ансамблю був&#10;заслужений працівник культури України Юрій Краснобаєв.&#10;Історію ансамблю творили колишні студенти, а на сьогодні відомі науковці та&#10;клініцисти: Гайко Г.В. – директор Української НДІ травматології та ортопедії , член-&#10;кориспондент АМН України, Корна́цький В. М. - головний лікар Інституту кардіології&#10;імені М.Д. Стражеска Національної академії медичних наук, доктор медичних наук,&#10;професор, заслужений лікар України, професор кафедри Національної медичної&#10;академії післядипломної освіти імені П.Л. Шупика, Трутяк І. Р. - д.мед.н., професор&#10;Львівського національного медичного університету ім. Данила Галицького та понад&#10;50 співробітників БДМУ – це відомі професори, доценти, кандидати медичних наук,&#10;асистенти, аспіранти, клінічні ординатори.&#10;Першими керівниками ансамблю були Л. Бондарук та М. Романко, балетмейстер&#10;М. Поморянський, керівник оркестру В. Круцяк. Художні керівники - хормейстери&#10;ансамблю : Д. Жалюк, М. Галицький, П. Казимирчук, Ю. Білоус. Хормейстери: Т.&#10;Стінковий, А. Плішка, М. Довганич, М.Коник. Балетмейстери: М. Поморянський, Н.&#10;Пузанов, Д. Ластівка, М. Гнеп, М. Галицький, Ю. Сіроус, І. Хащовий, Б. Дудка, Д.&#10;Орновицький, О.Кіщенко. Керівники оркестру: В. Івасюк, М. Щербань, Л. Фельдман,&#10;Б. Бордужа.&#10;Сьогодні хормейстером ансамблю є Тетяна Д’яченко, балетмейстером-&#10;постановником Іван Баховець, художнім керівником – Леся Зюбак-Романчук,&#10;режисером-постановником – заслужена артистка України Валентина Головко, які з&#10;новим поколінням вихованців пишуть власну сторінку в історії колективу.">
              <a:hlinkClick xmlns:r="http://schemas.openxmlformats.org/officeDocument/2006/relationships" xmlns:a="http://schemas.openxmlformats.org/drawingml/2006/main" r:id="Ra5ae85bebabb49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052b7d4183eb4e80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9a7HRfn86h0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095500" cy="2838450"/>
            <wp:effectExtent l="0" t="0" r="0" b="0"/>
            <wp:docPr id="1" name="Pictur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f49d8c3c8fbc44e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fldSimple w:instr=" SEQ Figure \*ARABIC ">
        <w:r>
          <w:t xml:space="preserve">1</w:t>
        </w:r>
      </w:fldSimple>
      <w:r>
        <w:t xml:space="preserve"> - </w:t>
      </w:r>
      <w:r>
        <w:t xml:space="preserve">Народні мелодії Карпат використовує багато компози�торів у своїх творах. Український ком�позитор Георгій Майборода змалював карти�ни природи та сцени народних свят у «Гуцуль�ській рапсодії». У творі звучить пісня «Верхо�вино, світку ти наш», спочатку лірично, а потім — гордо. Послухай фрагмент рапсодії і скажи,  які картини «намалювала» музика тобі.
 Рапсóдія — це інструментальний твір,  вид музичної фантазії на народні теми.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8" descr="">
              <a:hlinkClick xmlns:r="http://schemas.openxmlformats.org/officeDocument/2006/relationships" xmlns:a="http://schemas.openxmlformats.org/drawingml/2006/main" r:id="R0edd6d41348f47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3cdfb60c661b4eb4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480' height='360' src='https://www.youtube.com/embed/D1yrdFnU0a4?autoplay=1&amp;rel=0' frameborder='0'&gt;&lt;/iframe&gt;" h="360" w="4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t xml:space="preserve">Побувай у Карпатах — ти неодмінно почуєш музику лісів та мелодії гірських річок.</w:t>
      </w:r>
    </w:p>
    <w:p>
      <w:pPr>
        <w:pStyle w:val="Normal"/>
      </w:pPr>
      <w:r>
        <w:t xml:space="preserve">Кожен художник прагне створити щось незабутнє, щось  нове і незвичне. І хоча нові ідеї не завжди знаходять  розуміння і підтримку, найцікавіші з них перетворюються на  тренд, на новий модний стиль. Чи не цікаво уявити собі  обличчя людини як набір геометричних елементів? Саме це  вирішив зробити Пабло Пікассо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811182"/>
            <wp:effectExtent l="0" t="0" r="0" b="0"/>
            <wp:docPr id="1" name="Pictur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7045e42cd7574437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81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668166"/>
            <wp:effectExtent l="0" t="0" r="0" b="0"/>
            <wp:docPr id="1" name="Pictur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7571759838694bc8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66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Цей сміливий експеримент знайшов багато  прихильників. Є серед них і сучасний аргентинський  художник-ілюстратор Пабло Лобато, який створює  яскраві портрети співаків, політиків та акторів. Попри те, що  вони виконані в «кубічній» манері, ці твори є впізнаваними і  точно передають індивідуальні риси персонажів.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865755"/>
            <wp:effectExtent l="0" t="0" r="0" b="0"/>
            <wp:docPr id="1" name="Pictur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a736bf9947cb453e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766421"/>
            <wp:effectExtent l="0" t="0" r="0" b="0"/>
            <wp:docPr id="1" name="Pictur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c3a8e1c38274a82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76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Знайомі тобі з дитинства кубики є дієвим засобом  розвитку твоєї уяви і дизайнерських здібностей. Ти вже  знаєш, що перед тим, як зображувати щось, потрібно уважно  проаналізувати його форму. Але і тут можна бути трішки  сміливішим — тіло тварини не обов’язково має бути круглим  чи овальним. Роздивися варіанти зображень тварин у  «кубічній» манері. Назви геометричні фігури, які ти бачиш.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133600" cy="2143125"/>
            <wp:effectExtent l="0" t="0" r="0" b="0"/>
            <wp:docPr id="1" name="Pictur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19a792a934f34717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597382"/>
            <wp:effectExtent l="0" t="0" r="0" b="0"/>
            <wp:docPr id="1" name="Pictur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2eac2b11be1e4444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59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fldSimple w:instr=" SEQ Figure \*ARABIC ">
        <w:r>
          <w:t xml:space="preserve">2</w:t>
        </w:r>
      </w:fldSimple>
      <w:r>
        <w:t xml:space="preserve"> - </w:t>
      </w:r>
      <w:r>
        <w:t xml:space="preserve">Чи вдалося тобі відразу встановити, яку тварину зображено?
 На які типові риси зробив акцент автор цих малюнків?  Виклади з вирізаних геометричних фігур упізнаване  зображення. За потреби внеси зміни у форму чи розмір. 
 Наклей фігури на чистий аркуш паперу</w:t>
      </w:r>
    </w:p>
    <w:p>
      <w:pPr>
        <w:pStyle w:val="IntenseQuote"/>
      </w:pPr>
      <w:r>
        <w:t xml:space="preserve">Твої дитячі ігри можуть бути початком нових досягнень! </w:t>
      </w:r>
    </w:p>
    <w:p>
      <w:pPr>
        <w:pStyle w:val="IntenseQuote"/>
      </w:pPr>
      <w:r>
        <w:t xml:space="preserve">Дякую за урок! Ваша вчителька Белік Наталія Вікторівна.</w:t>
      </w:r>
    </w:p>
  </w:body>
</w:document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style w:type="paragraph" w:styleId="Normal" w:default="false" w:customStyle="true">
    <w:aliases w:val="Normal"/>
    <w:autoRedefine w:val="off"/>
    <w:basedOn w:val="Normal"/>
    <w:link w:val="OverdueAmountChar"/>
    <w:locked w:val="off"/>
    <w:qFormat w:val="on"/>
    <w:hidden w:val="off"/>
    <w:semiHidden w:val="off"/>
    <w:name w:val="Normal"/>
    <w:next w:val="Normal"/>
    <w:uiPriority w:val="1"/>
    <w:unhideWhenUsed w:val="on"/>
    <w:pPr/>
    <w:rPr>
      <w:rFonts w:ascii="Calibri"/>
    </w:rPr>
  </w:style>
  <w:style w:type="paragraph" w:styleId="Title" w:default="false" w:customStyle="true">
    <w:aliases w:val="Title"/>
    <w:autoRedefine w:val="off"/>
    <w:basedOn w:val="Normal"/>
    <w:link w:val="OverdueAmountChar"/>
    <w:locked w:val="off"/>
    <w:qFormat w:val="on"/>
    <w:hidden w:val="off"/>
    <w:semiHidden w:val="off"/>
    <w:name w:val="Title"/>
    <w:next w:val="Normal"/>
    <w:uiPriority w:val="1"/>
    <w:unhideWhenUsed w:val="on"/>
    <w:pPr/>
    <w:rPr>
      <w:rFonts w:ascii="Calibri Light"/>
      <w:sz w:val="56"/>
      <w:pPr>
        <w:spacing w:line="240" w:lineRule="auto"/>
      </w:pPr>
    </w:rPr>
  </w:style>
  <w:style w:type="paragraph" w:styleId="Heading1" w:default="false" w:customStyle="true">
    <w:aliases w:val="Heading1"/>
    <w:autoRedefine w:val="off"/>
    <w:basedOn w:val="Normal"/>
    <w:link w:val="OverdueAmountChar"/>
    <w:locked w:val="off"/>
    <w:qFormat w:val="on"/>
    <w:hidden w:val="off"/>
    <w:semiHidden w:val="off"/>
    <w:name w:val="Heading1"/>
    <w:next w:val="Normal"/>
    <w:uiPriority w:val="1"/>
    <w:unhideWhenUsed w:val="on"/>
    <w:pPr>
      <w:spacing w:before="480" w:after="120"/>
      <w:outlineLvl w:val="0"/>
      <w:keepNext/>
    </w:pPr>
    <w:rPr>
      <w:rFonts w:ascii="Calibri Light"/>
      <w:color w:themeColor="accent1"/>
      <w:sz w:val="32"/>
    </w:rPr>
  </w:style>
  <w:style w:type="paragraph" w:styleId="Heading2" w:default="false" w:customStyle="true">
    <w:aliases w:val="Heading2"/>
    <w:autoRedefine w:val="off"/>
    <w:basedOn w:val="Normal"/>
    <w:link w:val="OverdueAmountChar"/>
    <w:locked w:val="off"/>
    <w:qFormat w:val="on"/>
    <w:hidden w:val="off"/>
    <w:semiHidden w:val="off"/>
    <w:name w:val="Heading2"/>
    <w:next w:val="Normal"/>
    <w:uiPriority w:val="1"/>
    <w:unhideWhenUsed w:val="on"/>
    <w:pPr>
      <w:spacing w:before="40" w:after="0"/>
      <w:outlineLvl w:val="1"/>
      <w:keepNext/>
    </w:pPr>
    <w:rPr>
      <w:rFonts w:ascii="Calibri Light"/>
      <w:color w:themeColor="accent1"/>
      <w:sz w:val="26"/>
    </w:rPr>
  </w:style>
  <w:style w:type="character" w:styleId="EmphasizeItalicize" w:default="false" w:customStyle="true">
    <w:aliases w:val="EmphasizeItalicize"/>
    <w:autoRedefine w:val="off"/>
    <w:basedOn w:val="Normal"/>
    <w:link w:val="OverdueAmountChar"/>
    <w:locked w:val="off"/>
    <w:qFormat w:val="on"/>
    <w:hidden w:val="off"/>
    <w:semiHidden w:val="off"/>
    <w:name w:val="EmphasizeItalicize"/>
    <w:next w:val="Normal"/>
    <w:uiPriority w:val="1"/>
    <w:unhideWhenUsed w:val="on"/>
    <w:pPr/>
    <w:rPr>
      <w:rFonts w:ascii="Calibri"/>
      <w:b/>
      <w:i/>
    </w:rPr>
  </w:style>
  <w:style w:type="character" w:styleId="Strong" w:default="false" w:customStyle="true">
    <w:aliases w:val="Strong"/>
    <w:autoRedefine w:val="off"/>
    <w:basedOn w:val="Normal"/>
    <w:link w:val="OverdueAmountChar"/>
    <w:locked w:val="off"/>
    <w:qFormat w:val="on"/>
    <w:hidden w:val="off"/>
    <w:semiHidden w:val="off"/>
    <w:name w:val="Strong"/>
    <w:next w:val="Normal"/>
    <w:uiPriority w:val="1"/>
    <w:unhideWhenUsed w:val="on"/>
    <w:pPr/>
    <w:rPr>
      <w:rFonts w:ascii="Calibri"/>
      <w:b/>
    </w:rPr>
  </w:style>
  <w:style w:type="character" w:styleId="Emphasis" w:default="false" w:customStyle="true">
    <w:aliases w:val="Emphasis"/>
    <w:autoRedefine w:val="off"/>
    <w:basedOn w:val="Normal"/>
    <w:link w:val="OverdueAmountChar"/>
    <w:locked w:val="off"/>
    <w:qFormat w:val="on"/>
    <w:hidden w:val="off"/>
    <w:semiHidden w:val="off"/>
    <w:name w:val="Emphasis"/>
    <w:next w:val="Normal"/>
    <w:uiPriority w:val="1"/>
    <w:unhideWhenUsed w:val="on"/>
    <w:pPr/>
    <w:rPr>
      <w:rFonts w:ascii="Calibri"/>
      <w:i/>
    </w:rPr>
  </w:style>
  <w:style w:type="character" w:styleId="SwayHyperlink" w:default="false" w:customStyle="true">
    <w:aliases w:val="SwayHyperlink"/>
    <w:autoRedefine w:val="off"/>
    <w:basedOn w:val="Normal"/>
    <w:link w:val="OverdueAmountChar"/>
    <w:locked w:val="off"/>
    <w:qFormat w:val="on"/>
    <w:hidden w:val="off"/>
    <w:semiHidden w:val="off"/>
    <w:name w:val="SwayHyperlink"/>
    <w:next w:val="Normal"/>
    <w:uiPriority w:val="1"/>
    <w:unhideWhenUsed w:val="on"/>
    <w:pPr/>
    <w:rPr>
      <w:rFonts w:ascii="Calibri"/>
      <w:u w:val="single"/>
      <w:color w:themeColor="hyperlink"/>
    </w:rPr>
  </w:style>
  <w:style w:type="character" w:styleId="BoldHyperlink" w:default="false" w:customStyle="true">
    <w:aliases w:val="BoldHyperlink"/>
    <w:autoRedefine w:val="off"/>
    <w:basedOn w:val="Normal"/>
    <w:link w:val="OverdueAmountChar"/>
    <w:locked w:val="off"/>
    <w:qFormat w:val="on"/>
    <w:hidden w:val="off"/>
    <w:semiHidden w:val="off"/>
    <w:name w:val="BoldHyperlink"/>
    <w:next w:val="Normal"/>
    <w:uiPriority w:val="1"/>
    <w:unhideWhenUsed w:val="on"/>
    <w:pPr/>
    <w:rPr>
      <w:rFonts w:ascii="Calibri"/>
      <w:b/>
      <w:u w:val="single"/>
      <w:color w:themeColor="hyperlink"/>
    </w:rPr>
  </w:style>
  <w:style w:type="character" w:styleId="ItalicHyperlink" w:default="false" w:customStyle="true">
    <w:aliases w:val="ItalicHyperlink"/>
    <w:autoRedefine w:val="off"/>
    <w:basedOn w:val="Normal"/>
    <w:link w:val="OverdueAmountChar"/>
    <w:locked w:val="off"/>
    <w:qFormat w:val="on"/>
    <w:hidden w:val="off"/>
    <w:semiHidden w:val="off"/>
    <w:name w:val="ItalicHyperlink"/>
    <w:next w:val="Normal"/>
    <w:uiPriority w:val="1"/>
    <w:unhideWhenUsed w:val="on"/>
    <w:pPr/>
    <w:rPr>
      <w:rFonts w:ascii="Calibri"/>
      <w:i/>
      <w:u w:val="single"/>
      <w:color w:themeColor="hyperlink"/>
    </w:rPr>
  </w:style>
  <w:style w:type="character" w:styleId="BoldItalicHyperlink" w:default="false" w:customStyle="true">
    <w:aliases w:val="BoldItalicHyperlink"/>
    <w:autoRedefine w:val="off"/>
    <w:basedOn w:val="Normal"/>
    <w:link w:val="OverdueAmountChar"/>
    <w:locked w:val="off"/>
    <w:qFormat w:val="on"/>
    <w:hidden w:val="off"/>
    <w:semiHidden w:val="off"/>
    <w:name w:val="BoldItalicHyperlink"/>
    <w:next w:val="Normal"/>
    <w:uiPriority w:val="1"/>
    <w:unhideWhenUsed w:val="on"/>
    <w:pPr/>
    <w:rPr>
      <w:rFonts w:ascii="Calibri"/>
      <w:b/>
      <w:i/>
      <w:u w:val="single"/>
      <w:color w:themeColor="hyperlink"/>
    </w:rPr>
  </w:style>
  <w:style w:type="paragraph" w:styleId="Caption" w:default="false" w:customStyle="true">
    <w:aliases w:val="Caption"/>
    <w:autoRedefine w:val="off"/>
    <w:basedOn w:val="Normal"/>
    <w:link w:val="OverdueAmountChar"/>
    <w:locked w:val="off"/>
    <w:qFormat w:val="on"/>
    <w:hidden w:val="off"/>
    <w:semiHidden w:val="off"/>
    <w:name w:val="Caption"/>
    <w:next w:val="Normal"/>
    <w:uiPriority w:val="1"/>
    <w:unhideWhenUsed w:val="on"/>
    <w:pPr/>
    <w:rPr>
      <w:rFonts w:ascii="Calibri"/>
      <w:i/>
      <w:pPr>
        <w:spacing w:after="200" w:line="240" w:lineRule="auto"/>
        <w:jc w:val="center"/>
      </w:pPr>
      <w:rPr>
        <w:color w:themeColor="text2"/>
        <w:sz w:val="18"/>
      </w:rPr>
    </w:rPr>
  </w:style>
  <w:style w:type="paragraph" w:styleId="FootnoteText" w:default="false" w:customStyle="true">
    <w:aliases w:val="FootnoteText"/>
    <w:autoRedefine w:val="off"/>
    <w:basedOn w:val="Normal"/>
    <w:link w:val="OverdueAmountChar"/>
    <w:locked w:val="off"/>
    <w:qFormat w:val="on"/>
    <w:hidden w:val="off"/>
    <w:semiHidden w:val="off"/>
    <w:name w:val="FootnoteText"/>
    <w:next w:val="Normal"/>
    <w:uiPriority w:val="1"/>
    <w:unhideWhenUsed w:val="on"/>
    <w:pPr/>
    <w:rPr>
      <w:rFonts w:ascii="Calibri"/>
      <w:pPr>
        <w:spacing w:after="0" w:line="240" w:lineRule="auto"/>
      </w:pPr>
      <w:rPr>
        <w:sz w:val="20"/>
      </w:rPr>
    </w:rPr>
  </w:style>
  <w:style w:type="paragraph" w:styleId="IntenseQuote" w:default="false" w:customStyle="true">
    <w:aliases w:val="IntenseQuote"/>
    <w:autoRedefine w:val="off"/>
    <w:basedOn w:val="Normal"/>
    <w:link w:val="OverdueAmountChar"/>
    <w:locked w:val="off"/>
    <w:qFormat w:val="on"/>
    <w:hidden w:val="off"/>
    <w:semiHidden w:val="off"/>
    <w:name w:val="IntenseQuote"/>
    <w:next w:val="Normal"/>
    <w:uiPriority w:val="1"/>
    <w:unhideWhenUsed w:val="on"/>
    <w:pPr>
      <w:pBdr>
        <w:top w:val="single" w:themeColor="accent1" w:sz="4" w:space="10"/>
        <w:bottom w:val="single" w:themeColor="accent1" w:sz="4" w:space="10"/>
      </w:pBdr>
      <w:spacing w:before="360" w:after="360"/>
      <w:ind w:left="0" w:right="0"/>
      <w:jc w:val="center"/>
    </w:pPr>
    <w:rPr>
      <w:rFonts w:ascii="Calibri"/>
      <w:i/>
      <w:rPr>
        <w:color w:themeColor="accent1"/>
      </w:rPr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3436a61ca54f76" /><Relationship Type="http://schemas.openxmlformats.org/officeDocument/2006/relationships/image" Target="/media/image.jpg" Id="R3974bb64252f4515" /><Relationship Type="http://schemas.openxmlformats.org/officeDocument/2006/relationships/image" Target="/media/image2.jpg" Id="R3a02ddea5c014c0e" /><Relationship Type="http://schemas.openxmlformats.org/officeDocument/2006/relationships/hyperlink" Target="https://youtu.be/jOOSI0bP9vA" TargetMode="External" Id="Rb8b8feac5e744253" /><Relationship Type="http://schemas.openxmlformats.org/officeDocument/2006/relationships/settings" Target="/word/settings.xml" Id="R598642e9c2994b7f" /><Relationship Type="http://schemas.openxmlformats.org/officeDocument/2006/relationships/image" Target="/media/image3.jpg" Id="R584630230ff54a75" /><Relationship Type="http://schemas.openxmlformats.org/officeDocument/2006/relationships/hyperlink" Target="https://youtu.be/zbfV2_IB_g0" TargetMode="External" Id="R0d578699b23e407a" /><Relationship Type="http://schemas.openxmlformats.org/officeDocument/2006/relationships/image" Target="/media/image4.jpg" Id="Rc133ca2f40f24e3a" /><Relationship Type="http://schemas.openxmlformats.org/officeDocument/2006/relationships/image" Target="/media/image5.jpg" Id="Rc59ad1d2bc044f28" /><Relationship Type="http://schemas.openxmlformats.org/officeDocument/2006/relationships/image" Target="/media/image6.jpg" Id="R052b7d4183eb4e80" /><Relationship Type="http://schemas.openxmlformats.org/officeDocument/2006/relationships/hyperlink" Target="https://youtu.be/9a7HRfn86h0" TargetMode="External" Id="Ra5ae85bebabb4963" /><Relationship Type="http://schemas.openxmlformats.org/officeDocument/2006/relationships/image" Target="/media/image7.jpg" Id="Rf49d8c3c8fbc44e6" /><Relationship Type="http://schemas.openxmlformats.org/officeDocument/2006/relationships/image" Target="/media/image8.jpg" Id="R3cdfb60c661b4eb4" /><Relationship Type="http://schemas.openxmlformats.org/officeDocument/2006/relationships/hyperlink" Target="https://youtu.be/D1yrdFnU0a4" TargetMode="External" Id="R0edd6d41348f4727" /><Relationship Type="http://schemas.openxmlformats.org/officeDocument/2006/relationships/image" Target="/media/image9.jpg" Id="R7045e42cd7574437" /><Relationship Type="http://schemas.openxmlformats.org/officeDocument/2006/relationships/image" Target="/media/imagea.jpg" Id="R7571759838694bc8" /><Relationship Type="http://schemas.openxmlformats.org/officeDocument/2006/relationships/image" Target="/media/imageb.jpg" Id="Ra736bf9947cb453e" /><Relationship Type="http://schemas.openxmlformats.org/officeDocument/2006/relationships/image" Target="/media/imagec.jpg" Id="Rdc3a8e1c38274a82" /><Relationship Type="http://schemas.openxmlformats.org/officeDocument/2006/relationships/image" Target="/media/imaged.jpg" Id="R19a792a934f34717" /><Relationship Type="http://schemas.openxmlformats.org/officeDocument/2006/relationships/image" Target="/media/imagee.jpg" Id="R2eac2b11be1e4444" /></Relationships>
</file>