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spacing w:after="160"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Організація самостійної роботи дітей зі зниженим зором під час самопідготовки</w:t>
      </w:r>
    </w:p>
    <w:p w:rsidR="00000000" w:rsidDel="00000000" w:rsidP="00000000" w:rsidRDefault="00000000" w:rsidRPr="00000000" w14:paraId="00000003">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педагогічній літературі самопідготовка визначається, як щоденні навчальні заняття учнів з виконанням домашніх завдань в умовах шкільного продовженого дня під керівництвом і контролем вихователя.</w:t>
      </w:r>
    </w:p>
    <w:p w:rsidR="00000000" w:rsidDel="00000000" w:rsidP="00000000" w:rsidRDefault="00000000" w:rsidRPr="00000000" w14:paraId="00000004">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Синьова Є.П. вважає, що «головне завдання вихователя  на самопідготовці – закріпити знання,навчити дітей працювати в колективі, дотримуватись режиму навчальної роботи ,виховувати свідоме ставлення до виконання домашніх завдань, дисциплінованість , наполегливість, відповідальність.»</w:t>
      </w:r>
    </w:p>
    <w:p w:rsidR="00000000" w:rsidDel="00000000" w:rsidP="00000000" w:rsidRDefault="00000000" w:rsidRPr="00000000" w14:paraId="00000005">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формами і способом організації пізнавальної діяльності самопідготовка не повинна дублювати те, що повинно робитися на уроці. Вона є продовженням навчального процесу і значно відрізняється методикою організації і проведення.</w:t>
        <w:br w:type="textWrapping"/>
        <w:tab/>
        <w:t xml:space="preserve">Самопідготовка передбачає самостійне виконання домашніх завдань під керівництвом вихователя і спрямована на вироблення навичок самостійної навчальної роботи, що сприяє корекції розвитку дітей, а також підвищенню якості засвоєння знань, поліпшенню підготовки учнів до практичної діяльності.</w:t>
        <w:br w:type="textWrapping"/>
        <w:t xml:space="preserve">   Успішність виконання домашніх завдань знаходиться в прямій залежності від чотирьох факторів:</w:t>
        <w:br w:type="textWrapping"/>
        <w:t xml:space="preserve">- якості проведення вчителем уроків;  </w:t>
        <w:br w:type="textWrapping"/>
        <w:t xml:space="preserve">- готовності учнів продовжувати пізнавальну діяльність самостійно;</w:t>
        <w:br w:type="textWrapping"/>
        <w:t xml:space="preserve">- рівня підготовленості вихователя до організації учнів на цю роботу;</w:t>
        <w:br w:type="textWrapping"/>
        <w:t xml:space="preserve">- від тісного взаємозв’язку в роботі вчителя і вихователя.</w:t>
        <w:br w:type="textWrapping"/>
        <w:t xml:space="preserve">   Для успішної самостійної роботи учнів вирішальне значення має засвоєння ними навчального матеріалу безпосередньо на уроках. Усім ходом класних занять учитель повинен готувати школярів до виконання домашніх завдань, озброювати знаннями, формувати вміння і навички самостійної праці, вчити їх здійснювати самоконтроль. Вчитель має визначити зміст і види домашніх завдань, їх доцільність і цілеспрямованість. Домашні завдання відрізнятися від класної роботи характером розумової праці, бути посильними, а їх тривалість не повинна перевищувати норми часу, визначені режимом виконання домашніх завдань( не більше половини того, що зроблено на уроці).</w:t>
        <w:br w:type="textWrapping"/>
        <w:t xml:space="preserve">   Домашнє завдання і хід його виконання роз’яснюється вчителем на уроці. Він також повинен враховувати можливості учнів і, коли це потрібно, давати для слабших або обдарованих дітей індивідуальні завдання.</w:t>
        <w:br w:type="textWrapping"/>
        <w:t xml:space="preserve">   «Державні санітарні правила і норми влаштування, утримання загальноосвітніх навчальних закладів та організацій навчального процесу( Київ, 2001)», вказують, що при визначенні доцільності, характеру, змісту та обсягу домашніх завдань слід враховувати індивідуальні особливості учнів та педагогічні вимоги. </w:t>
        <w:br w:type="textWrapping"/>
        <w:t xml:space="preserve">   Якість самопідготовки залежить від умов, в яких вона здійснюється. Саме приміщення повинно відповідати санітарно-гігієнічним нормам – бути чистим, світлим, теплим, з пристроями для вентиляції. Навчальне приміщення потрібно регулярно провітрювати. Ще К. Д. Ушинський відзначав, що ніщо так не втомлює учнів, як забруднене повітря у приміщенні, де вони навчаються. Якщо в кімнаті свіже повітря, то у дітей вищий рівень працездатності. </w:t>
      </w:r>
    </w:p>
    <w:p w:rsidR="00000000" w:rsidDel="00000000" w:rsidP="00000000" w:rsidRDefault="00000000" w:rsidRPr="00000000" w14:paraId="00000006">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Ушинський стверджував, що ніщо так не втомлює учнів, як забруднене повітря в приміщенні, де вони навчаються. Якщо в кімнаті свіже повітря, то у дітей вищий рівень працездатності.</w:t>
      </w:r>
    </w:p>
    <w:p w:rsidR="00000000" w:rsidDel="00000000" w:rsidP="00000000" w:rsidRDefault="00000000" w:rsidRPr="00000000" w14:paraId="00000007">
      <w:pPr>
        <w:spacing w:after="160" w:line="360" w:lineRule="auto"/>
        <w:jc w:val="center"/>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b w:val="1"/>
          <w:bCs w:val="1"/>
          <w:sz w:val="28"/>
          <w:szCs w:val="28"/>
          <w:u w:val="single"/>
          <w:rtl w:val="0"/>
        </w:rPr>
        <w:t xml:space="preserve">Провітрюючи кімнату слід дотримуватись таких вимог:</w:t>
      </w:r>
    </w:p>
    <w:tbl>
      <w:tblPr>
        <w:tblStyle w:val="Table1"/>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3"/>
        <w:gridCol w:w="2977"/>
        <w:gridCol w:w="3933"/>
        <w:tblGridChange w:id="0">
          <w:tblGrid>
            <w:gridCol w:w="2943"/>
            <w:gridCol w:w="2977"/>
            <w:gridCol w:w="3933"/>
          </w:tblGrid>
        </w:tblGridChange>
      </w:tblGrid>
      <w:tr>
        <w:trPr>
          <w:cantSplit w:val="0"/>
          <w:tblHeader w:val="0"/>
        </w:trPr>
        <w:tc>
          <w:tcPr>
            <w:vMerge w:val="restart"/>
          </w:tcPr>
          <w:p w:rsidR="00000000" w:rsidDel="00000000" w:rsidP="00000000" w:rsidRDefault="00000000" w:rsidRPr="00000000" w14:paraId="00000008">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Зовнішня температура повітря в °С</w:t>
            </w:r>
          </w:p>
        </w:tc>
        <w:tc>
          <w:tcPr>
            <w:gridSpan w:val="2"/>
          </w:tcPr>
          <w:p w:rsidR="00000000" w:rsidDel="00000000" w:rsidP="00000000" w:rsidRDefault="00000000" w:rsidRPr="00000000" w14:paraId="00000009">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Тривалість провітрювання приміщення в хвилинах</w:t>
            </w:r>
          </w:p>
        </w:tc>
      </w:tr>
      <w:tr>
        <w:trPr>
          <w:cantSplit w:val="0"/>
          <w:trHeight w:val="1118" w:hRule="atLeast"/>
          <w:tblHeader w:val="0"/>
        </w:trPr>
        <w:tc>
          <w:tcPr>
            <w:vMerge w:val="continue"/>
          </w:tcPr>
          <w:p w:rsidR="00000000" w:rsidDel="00000000" w:rsidP="00000000" w:rsidRDefault="00000000" w:rsidRPr="00000000" w14:paraId="0000000B">
            <w:pPr>
              <w:widowControl w:val="0"/>
              <w:spacing w:line="276" w:lineRule="auto"/>
              <w:rPr>
                <w:rFonts w:ascii="Times New Roman" w:cs="Times New Roman" w:eastAsia="Times New Roman" w:hAnsi="Times New Roman"/>
                <w:sz w:val="28"/>
                <w:szCs w:val="28"/>
              </w:rPr>
            </w:pPr>
            <w:r w:rsidDel="00000000" w:rsidR="00000000" w:rsidRPr="00000000">
              <w:rPr>
                <w:rtl w:val="0"/>
              </w:rPr>
            </w:r>
          </w:p>
        </w:tc>
        <w:tc>
          <w:tcPr/>
          <w:p w:rsidR="00000000" w:rsidDel="00000000" w:rsidP="00000000" w:rsidRDefault="00000000" w:rsidRPr="00000000" w14:paraId="0000000C">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 проведення самопідготовки</w:t>
            </w:r>
          </w:p>
        </w:tc>
        <w:tc>
          <w:tcPr/>
          <w:p w:rsidR="00000000" w:rsidDel="00000000" w:rsidP="00000000" w:rsidRDefault="00000000" w:rsidRPr="00000000" w14:paraId="0000000D">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перервах і під час проведення самопідготовки</w:t>
            </w:r>
          </w:p>
        </w:tc>
      </w:tr>
      <w:tr>
        <w:trPr>
          <w:cantSplit w:val="0"/>
          <w:tblHeader w:val="0"/>
        </w:trPr>
        <w:tc>
          <w:tcPr/>
          <w:p w:rsidR="00000000" w:rsidDel="00000000" w:rsidP="00000000" w:rsidRDefault="00000000" w:rsidRPr="00000000" w14:paraId="0000000E">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- 6°</w:t>
            </w:r>
          </w:p>
        </w:tc>
        <w:tc>
          <w:tcPr/>
          <w:p w:rsidR="00000000" w:rsidDel="00000000" w:rsidP="00000000" w:rsidRDefault="00000000" w:rsidRPr="00000000" w14:paraId="0000000F">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25 -35</w:t>
            </w:r>
          </w:p>
        </w:tc>
        <w:tc>
          <w:tcPr/>
          <w:p w:rsidR="00000000" w:rsidDel="00000000" w:rsidP="00000000" w:rsidRDefault="00000000" w:rsidRPr="00000000" w14:paraId="00000010">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4 - 10</w:t>
            </w:r>
          </w:p>
        </w:tc>
      </w:tr>
      <w:tr>
        <w:trPr>
          <w:cantSplit w:val="0"/>
          <w:tblHeader w:val="0"/>
        </w:trPr>
        <w:tc>
          <w:tcPr/>
          <w:p w:rsidR="00000000" w:rsidDel="00000000" w:rsidP="00000000" w:rsidRDefault="00000000" w:rsidRPr="00000000" w14:paraId="00000011">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5° - 0°</w:t>
            </w:r>
          </w:p>
        </w:tc>
        <w:tc>
          <w:tcPr/>
          <w:p w:rsidR="00000000" w:rsidDel="00000000" w:rsidP="00000000" w:rsidRDefault="00000000" w:rsidRPr="00000000" w14:paraId="00000012">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20 - 30</w:t>
            </w:r>
          </w:p>
        </w:tc>
        <w:tc>
          <w:tcPr/>
          <w:p w:rsidR="00000000" w:rsidDel="00000000" w:rsidP="00000000" w:rsidRDefault="00000000" w:rsidRPr="00000000" w14:paraId="00000013">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3 - 7</w:t>
            </w:r>
          </w:p>
        </w:tc>
      </w:tr>
      <w:tr>
        <w:trPr>
          <w:cantSplit w:val="0"/>
          <w:tblHeader w:val="0"/>
        </w:trPr>
        <w:tc>
          <w:tcPr/>
          <w:p w:rsidR="00000000" w:rsidDel="00000000" w:rsidP="00000000" w:rsidRDefault="00000000" w:rsidRPr="00000000" w14:paraId="00000014">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0° до - 5°</w:t>
            </w:r>
          </w:p>
        </w:tc>
        <w:tc>
          <w:tcPr/>
          <w:p w:rsidR="00000000" w:rsidDel="00000000" w:rsidP="00000000" w:rsidRDefault="00000000" w:rsidRPr="00000000" w14:paraId="00000015">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15 - 20</w:t>
            </w:r>
          </w:p>
        </w:tc>
        <w:tc>
          <w:tcPr/>
          <w:p w:rsidR="00000000" w:rsidDel="00000000" w:rsidP="00000000" w:rsidRDefault="00000000" w:rsidRPr="00000000" w14:paraId="00000016">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2 - 5</w:t>
            </w:r>
          </w:p>
        </w:tc>
      </w:tr>
      <w:tr>
        <w:trPr>
          <w:cantSplit w:val="0"/>
          <w:tblHeader w:val="0"/>
        </w:trPr>
        <w:tc>
          <w:tcPr/>
          <w:p w:rsidR="00000000" w:rsidDel="00000000" w:rsidP="00000000" w:rsidRDefault="00000000" w:rsidRPr="00000000" w14:paraId="00000017">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-5° до -10°</w:t>
            </w:r>
          </w:p>
        </w:tc>
        <w:tc>
          <w:tcPr/>
          <w:p w:rsidR="00000000" w:rsidDel="00000000" w:rsidP="00000000" w:rsidRDefault="00000000" w:rsidRPr="00000000" w14:paraId="00000018">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10 - 15</w:t>
            </w:r>
          </w:p>
        </w:tc>
        <w:tc>
          <w:tcPr/>
          <w:p w:rsidR="00000000" w:rsidDel="00000000" w:rsidP="00000000" w:rsidRDefault="00000000" w:rsidRPr="00000000" w14:paraId="00000019">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1 - 3</w:t>
            </w:r>
          </w:p>
        </w:tc>
      </w:tr>
      <w:tr>
        <w:trPr>
          <w:cantSplit w:val="0"/>
          <w:tblHeader w:val="0"/>
        </w:trPr>
        <w:tc>
          <w:tcPr/>
          <w:p w:rsidR="00000000" w:rsidDel="00000000" w:rsidP="00000000" w:rsidRDefault="00000000" w:rsidRPr="00000000" w14:paraId="0000001A">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Нижче -10°</w:t>
            </w:r>
          </w:p>
        </w:tc>
        <w:tc>
          <w:tcPr/>
          <w:p w:rsidR="00000000" w:rsidDel="00000000" w:rsidP="00000000" w:rsidRDefault="00000000" w:rsidRPr="00000000" w14:paraId="0000001B">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5 - 10</w:t>
            </w:r>
          </w:p>
        </w:tc>
        <w:tc>
          <w:tcPr/>
          <w:p w:rsidR="00000000" w:rsidDel="00000000" w:rsidP="00000000" w:rsidRDefault="00000000" w:rsidRPr="00000000" w14:paraId="0000001C">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1 - 2</w:t>
            </w:r>
          </w:p>
        </w:tc>
      </w:tr>
    </w:tbl>
    <w:p w:rsidR="00000000" w:rsidDel="00000000" w:rsidP="00000000" w:rsidRDefault="00000000" w:rsidRPr="00000000" w14:paraId="0000001D">
      <w:pPr>
        <w:spacing w:after="16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Самопідготовка починається після обідньої прогулянки о 16.30. Тут слід враховувати, що динаміка працездатності дитини протягом дня змінюється.                          Дослідження показали, що на уроці є три фази працездатності:</w:t>
        <w:br w:type="textWrapping"/>
        <w:t xml:space="preserve">1) Впрацьовування – 15-20 хв.;</w:t>
        <w:br w:type="textWrapping"/>
        <w:t xml:space="preserve">2) Оптимальна найбільш продуктивна праця -5-15 хв.;</w:t>
        <w:br w:type="textWrapping"/>
        <w:t xml:space="preserve">3)Зниження працездатності.</w:t>
        <w:br w:type="textWrapping"/>
        <w:tab/>
        <w:t xml:space="preserve">На відміну від уроку, під час самопідготовки значно скорочується фаза впрацьовування ( 5-10 хв.), тому я розпочинаю самопідготовку з виконання легкого завдання. Це допомагає дітям налаштуватися на розумову працю, а також психологічно допомагає їм перейти до важчого предмету( успіх від виконання легшого завдання дає дітям впевненість у своїх силах). Пік працездатності припадає на 17 годину, тому другим предметом на самопідготовці буде той, завдання з якого вимагає найбільшого розумового зусилля дитини. Цей інтенсивний період триває 40 хв., тому другий урок самопідготовки також розпочинається з складнішого предмету. А потім виконуються завдання, які не потребують великих зусиль зі сторони дітей( читання вихователем художнього тексту з літератури з подальшим фронтальним опитуванням прослуханого або самостійне вивчення дітьми матеріалу підручника.</w:t>
      </w:r>
    </w:p>
    <w:p w:rsidR="00000000" w:rsidDel="00000000" w:rsidP="00000000" w:rsidRDefault="00000000" w:rsidRPr="00000000" w14:paraId="0000001F">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Після прочитання тексту дітей слід навчати робити словесне означення одержаних вражень від почутого. Словесне оформлення забезпечує формування у них сенсорного досвіду. Дуже важливо також розвивати аналізуючи спостереження, що є найважливішою умовою повноцінного відображення дійсності при сенсорній недостатності.</w:t>
      </w:r>
    </w:p>
    <w:p w:rsidR="00000000" w:rsidDel="00000000" w:rsidP="00000000" w:rsidRDefault="00000000" w:rsidRPr="00000000" w14:paraId="00000020">
      <w:pPr>
        <w:spacing w:after="160" w:line="360" w:lineRule="auto"/>
        <w:ind w:firstLine="720"/>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Залежно від характеру діяльності педагога та учнів, самопідготовка має </w:t>
      </w:r>
      <w:r w:rsidDel="00000000" w:rsidR="00000000" w:rsidRPr="00000000">
        <w:rPr>
          <w:rFonts w:ascii="Times New Roman" w:cs="Times New Roman" w:eastAsia="Times New Roman" w:hAnsi="Times New Roman"/>
          <w:b w:val="1"/>
          <w:bCs w:val="1"/>
          <w:sz w:val="28"/>
          <w:szCs w:val="28"/>
          <w:rtl w:val="0"/>
        </w:rPr>
        <w:t xml:space="preserve">три основні</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8"/>
          <w:szCs w:val="28"/>
          <w:rtl w:val="0"/>
        </w:rPr>
        <w:t xml:space="preserve">етапи:                    </w:t>
        <w:br w:type="textWrapping"/>
      </w:r>
      <w:r w:rsidDel="00000000" w:rsidR="00000000" w:rsidRPr="00000000">
        <w:rPr>
          <w:rFonts w:ascii="Times New Roman" w:cs="Times New Roman" w:eastAsia="Times New Roman" w:hAnsi="Times New Roman"/>
          <w:sz w:val="28"/>
          <w:szCs w:val="28"/>
          <w:rtl w:val="0"/>
        </w:rPr>
        <w:t xml:space="preserve">1)підготовчий;</w:t>
        <w:br w:type="textWrapping"/>
        <w:t xml:space="preserve">2) самостійне опрацювання  учнями навчальних завдань;</w:t>
        <w:br w:type="textWrapping"/>
        <w:t xml:space="preserve">3)підведення підсумків.</w:t>
        <w:br w:type="textWrapping"/>
      </w:r>
      <w:r w:rsidDel="00000000" w:rsidR="00000000" w:rsidRPr="00000000">
        <w:rPr>
          <w:rFonts w:ascii="Times New Roman" w:cs="Times New Roman" w:eastAsia="Times New Roman" w:hAnsi="Times New Roman"/>
          <w:sz w:val="28"/>
          <w:szCs w:val="28"/>
          <w:u w:val="single"/>
          <w:rtl w:val="0"/>
        </w:rPr>
        <w:t xml:space="preserve">   Підготовчий етап</w:t>
      </w:r>
      <w:r w:rsidDel="00000000" w:rsidR="00000000" w:rsidRPr="00000000">
        <w:rPr>
          <w:rFonts w:ascii="Times New Roman" w:cs="Times New Roman" w:eastAsia="Times New Roman" w:hAnsi="Times New Roman"/>
          <w:sz w:val="28"/>
          <w:szCs w:val="28"/>
          <w:rtl w:val="0"/>
        </w:rPr>
        <w:t xml:space="preserve"> включає організаційно-методичні настанови щодо виконання домашніх завдань кожним учнем. Вихователь мусить переконатися, чи є в кожного учня необхідне шкільне приладдя для виконання домашнього завдання. </w:t>
        <w:br w:type="textWrapping"/>
        <w:tab/>
        <w:t xml:space="preserve">Підготовча частина включає в себе також нервово-психічну підготовку дітей до наступної розумової праці. Для того, щоб діти заспокоїлись після прогулянки і налаштувалися на виконання домашніх завдань, доцільно проводити «хвилинку цікавих повідомлень». Потрібно  не просто повідомляю дітям цікаві факти, а старатися створювати проблемні ситуації, вирішення яких сприяло б формуванню у дітей причинно-наслідкових зв’язків.   Розв’язання таких проблемних ситуацій налаштовує дітей на активну розумову працю. Також можна на цьому етапі використовувати ігрові хвилинки: для молодших школярів –пальчикові ігри; для заспокоєння гіперактивних дітей – ігри для зняття тривожності і агресії.</w:t>
      </w:r>
      <w:r w:rsidDel="00000000" w:rsidR="00000000" w:rsidRPr="00000000">
        <w:rPr>
          <w:rtl w:val="0"/>
        </w:rPr>
      </w:r>
    </w:p>
    <w:p w:rsidR="00000000" w:rsidDel="00000000" w:rsidP="00000000" w:rsidRDefault="00000000" w:rsidRPr="00000000" w14:paraId="00000021">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Тоді переходимо до аналізу успішності дітей за день та ознайомлення з переліком домашніх завдань, записаних на дошці. Чітко пояснюється зміст роботи, час, відведений на виконання кожного предмету, повідомляється рекомендований доцільний порядок виконання навчальних завдань.</w:t>
        <w:br w:type="textWrapping"/>
        <w:tab/>
        <w:t xml:space="preserve">На підготовчому етапі дуже важливо встановити максимальний і мінімальний час на приготування уроків з окремих предметів. Дозування у часі не тільки дисциплінує учнів, а й на випадок своєчасного і дострокового виконання завдань учнями викликає в них позитивні емоції, позитивно впливаючи на розвиток інтересу до розумової праці. Але треба враховувати, що ця регламентація не може поширюватися на окремих учнів, які потребують індивідуального режиму.</w:t>
        <w:br w:type="textWrapping"/>
        <w:tab/>
        <w:t xml:space="preserve">Потрібно переконатись, чи розуміють учні домашнє завдання, чи зможуть його самостійно виконати. Є ряд дітей з вадами зору, які важко включаються в роботу через слабку вольову регуляцію поведінки. Цей недолік має місце у неспокійних і гіперактивних дітей. Часто це пов’язано з тим, що дитина не розуміє, що вона повинна зробити, щоб виконати домашнє завдання. Виявивши прогалину в знаннях, треба вжити заходів, щоб усунути їх ( порадити, що слід прочитати чи повторити, а іноді самому пояснити матеріал або попросити сильнішого учня це зробити). На цьому етапі також можна дати вказівки про використання додаткової літератури, наочних посібників, про порядок взаємоконтролю і взаємодопомоги.</w:t>
        <w:br w:type="textWrapping"/>
        <w:tab/>
      </w:r>
      <w:r w:rsidDel="00000000" w:rsidR="00000000" w:rsidRPr="00000000">
        <w:rPr>
          <w:rFonts w:ascii="Times New Roman" w:cs="Times New Roman" w:eastAsia="Times New Roman" w:hAnsi="Times New Roman"/>
          <w:sz w:val="28"/>
          <w:szCs w:val="28"/>
          <w:u w:val="single"/>
          <w:rtl w:val="0"/>
        </w:rPr>
        <w:t xml:space="preserve">Основний етап самопідготовки</w:t>
      </w:r>
      <w:r w:rsidDel="00000000" w:rsidR="00000000" w:rsidRPr="00000000">
        <w:rPr>
          <w:rFonts w:ascii="Times New Roman" w:cs="Times New Roman" w:eastAsia="Times New Roman" w:hAnsi="Times New Roman"/>
          <w:sz w:val="28"/>
          <w:szCs w:val="28"/>
          <w:rtl w:val="0"/>
        </w:rPr>
        <w:t xml:space="preserve"> – це самостійна робота учнів. Вихователь повинен забезпечити дисципліну, культуру розумової праці, поєднати доцільно в кожному випадку фронтальну, групову та індивідуальну роботу. У старших классах діти самостійно визначають порядок виконання домашніх завдань і виконують їх індивідуально, що дає можливість учням проявити певну самостійність. Вихователь спостерігає за роботою групи, допомагає окремим учням, організовує контроль, самоконтроль, взаємоконтроль і взаємодопомогу. Через кожних 15 -20 хв. проводиться фізхвилинка.</w:t>
        <w:br w:type="textWrapping"/>
        <w:tab/>
        <w:t xml:space="preserve">Фізхвилинки під час самопідготовки дають дітям можливість порухатися організовано. Гіперактивні школярі відчувають дефіцит рухової самореалізації. В них часто простежуються й м'язові утиски, і мимовільні нав'язливі рухи. Забороняти таким дітям рухатися – це все одно, що забороняти дихати.</w:t>
        <w:br w:type="textWrapping"/>
        <w:t xml:space="preserve">Фізхвилинки залежно від стану дітей можуть бути у вигляді рухливої чи заспокійливої гри.</w:t>
        <w:br w:type="textWrapping"/>
        <w:tab/>
        <w:t xml:space="preserve">Не можна допускати, щоб учні довго виконували домашні завдання, тому, що це сприяє інтенсивному наростанню втоми у дітей. Знижується працездатність, діти стають неуважними, починають робити помилки, дратуватися. Особливо швидко втомлюються діти з такими патологіями як атрофія зорових нервів, дистрофія сітківки, які супроводжуються вираженими змінами зорових функцій. Під час фізхвилинки виконують дихальні вправи, хапальні, згинаючі і розгинаючі вправи для кистей рук. Діти з вадами зору не повинні виконувати вправ, пов'язаних з різними нахилами голови вниз або різкими рухами тіла. Серед учнів класу є звичайно ті, яким ці вправи протипоказані по характеру захворювання.</w:t>
        <w:br w:type="textWrapping"/>
        <w:tab/>
        <w:t xml:space="preserve">Під час самопідготовки слід стежити за правильністю сидіння дітей за партою, щоб виключити можливість виникнення порушення осанки і викривлення хребта, а також за дотриманням оптимальної відстані від очей до підручника. Корисно після читання або письма порекомендувати дітям випрямити корпус, з напругою вигнути спину і подивитися у вікно вдалину для розслаблення акомодації.</w:t>
      </w:r>
    </w:p>
    <w:p w:rsidR="00000000" w:rsidDel="00000000" w:rsidP="00000000" w:rsidRDefault="00000000" w:rsidRPr="00000000" w14:paraId="00000022">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Потрібно слідкувати за дотриманням учнями окулярного режиму, проводити вправи для очей для зняття зорової втоми.</w:t>
      </w:r>
    </w:p>
    <w:p w:rsidR="00000000" w:rsidDel="00000000" w:rsidP="00000000" w:rsidRDefault="00000000" w:rsidRPr="00000000" w14:paraId="00000023">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 час самопідготовки слід враховувати принцип індивідуального, диференційованого підходу в навчанні дітей зі зниженим зором, що включає всестороннє вивчення кожної дитини, особливостей психічного і фізичного розвитку, інтересів, нахилів та здібностей до навчання.</w:t>
        <w:br w:type="textWrapping"/>
        <w:tab/>
        <w:t xml:space="preserve">Індивідуальна допомога має спрямовувати учня на самостійне подолання труднощів. У кожному випадку вона визначається насамперед особливостями дитини, рівнем її знань, умінь і практичних навичок. Від цього залежить і різноманітність форм такої допомоги: спонукання учня самостійно знайти помилку й поліпшити роботу, консультація, показ прийомів виконання завдання, пропозиція згадати раніше вивчений матеріал, звернути увагу на той чи інший розділ підручника тощо. Якщо більшість учнів не справляється з завданням, то тоді треба чи то фахово прокоментувати спосіб виконання самим вихователем, кращим учнем чи вихователем-фахівцем. В інших випадках, коли весь клас затруднюється з виконанням домашнього завдання, воно може залишитися не виконаним. На наступному уроці вчитель допоможе учням у його виконанні.</w:t>
        <w:br w:type="textWrapping"/>
        <w:tab/>
        <w:t xml:space="preserve">Учням, які швидко і успішно виконують уроки, доцільно давати завдання підвищеної трудності. Звичайно, цим слід користуватися вміло, не допускаючи їх перевантаження і водночас підтримуючи в них інтерес до поглиблення і розширення знань.</w:t>
      </w:r>
    </w:p>
    <w:p w:rsidR="00000000" w:rsidDel="00000000" w:rsidP="00000000" w:rsidRDefault="00000000" w:rsidRPr="00000000" w14:paraId="00000024">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Особливу увагу слід звертати на слабких учнів, які не впевнені у своїх силах, з низьким рівнем самооцінки. Для них характерний збіднений сенсорний досвід, пізнавальна пасивність, знижена самостійність. Таких дітей треба стимулювати похвалою, підбадьорюванням. Необхідно сприяти підвищенню самооцінки таких дітей. Треба дати дитині відчути, що вона вміє щось робити не гірше, а може і краще за своїх ровесників. Такій дитині треба давати можливість переконатися, що вона може подолати ці труднощі, навіяти їй впевненість, що вона зможе виконати це завдання, яке вона вважає для себе непосильним. Потрібно хвалити таку дитину не за результат роботи, а за зусилля над собою.Особливу увагу слід звертати на дітей, які виконують домашні завдання повільно, довше за інших. Потрібно брати до уваги, що повільність – це типологічна особливість нервової системи людини. Це не лінощі, не бажання робити все повільно на зло дорослим, не проблеми інтелекту. Для цієї дитини повинен бути індивідуальний підхід, використані альтернативні методи і додаткові засоби, необхідні для навчання повільної дитини. І це все потрібно вписати у рамки самопідготовки.</w:t>
      </w:r>
    </w:p>
    <w:p w:rsidR="00000000" w:rsidDel="00000000" w:rsidP="00000000" w:rsidRDefault="00000000" w:rsidRPr="00000000" w14:paraId="00000025">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кращого засвоєння программного матеріалу, вироблення практичних навичок доцільно проводити дидактичні ігри.</w:t>
      </w:r>
    </w:p>
    <w:p w:rsidR="00000000" w:rsidDel="00000000" w:rsidP="00000000" w:rsidRDefault="00000000" w:rsidRPr="00000000" w14:paraId="00000026">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Молодші школярі, як правило, готують уроки одночасно з одного, потім з другого, третього предмета, як порадив вихователь, перевіряють виконання завдань у такій самій послідовності. Учням підліткового віку надається можливість самим визначати порядок виконання письмових і усних завдань. Цим ми даємо дитині розвинути самостійність, ініціативність, вчитися раціонально використовувати свій робочий час.</w:t>
      </w:r>
    </w:p>
    <w:p w:rsidR="00000000" w:rsidDel="00000000" w:rsidP="00000000" w:rsidRDefault="00000000" w:rsidRPr="00000000" w14:paraId="00000027">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старших классах можна практикувати роботу у группах, рецензування відповідей, взаємоперевірки письмових робіт. На групових заняттях за певною черговістю одні учні розповідають вивчене, інші слухають, потім критично оцінюють знання однокласників, доповнюють відповіді. Колективна праця всіх учнів групи сприяє кращому засвоєнню матеріалу, розвитку уваги, мови, вміння мислити.</w:t>
      </w:r>
    </w:p>
    <w:p w:rsidR="00000000" w:rsidDel="00000000" w:rsidP="00000000" w:rsidRDefault="00000000" w:rsidRPr="00000000" w14:paraId="00000028">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Третій етап самопідготовки – підсумковий – включає оцінку роботи учнів вихователем, самооцінку, взаємооцінку, самоконтроль і взаємоконтроль. Але як показує практика, значна частина учнів не виявляє бажання провести самоконтроль чи взаємоконтроль, очікуючи, що це зробить вихователь.</w:t>
        <w:br w:type="textWrapping"/>
        <w:t xml:space="preserve">   Корекційне спрямування самопідготовки полягає в  дотриманні охоронного режиму навчальних навантажень, чергуванні праці і відпочинку та різних форм діяльності, формуванні навчальних інтересів і позитивного ставлення до навчання, корекції недоліків сприймання, мислення, уваги, пам'яті і мовлення.</w:t>
      </w:r>
    </w:p>
    <w:p w:rsidR="00000000" w:rsidDel="00000000" w:rsidP="00000000" w:rsidRDefault="00000000" w:rsidRPr="00000000" w14:paraId="00000029">
      <w:pPr>
        <w:spacing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Провідні тифлопедагоги вважають, що найважливішою причиною недостатньої повноти і точності відображення при порушеннях зору є зниження пізнавальної активності дітей зі зниженим зором.</w:t>
      </w:r>
    </w:p>
    <w:p w:rsidR="00000000" w:rsidDel="00000000" w:rsidP="00000000" w:rsidRDefault="00000000" w:rsidRPr="00000000" w14:paraId="0000002A">
      <w:pPr>
        <w:spacing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Тому одним із кроків підвищення ефективності навчально-виховного процесу у школах для дітей зі зниженим зором є впровадження поряд із традиційними методами інтерактивних технологій навчання (ІАТ). Використання ІАТ активізує процес особистісно-зорієнтованого навчання. в якому вчитель і учень є рівноправними, рівнозначними суб’єктами. </w:t>
      </w:r>
    </w:p>
    <w:p w:rsidR="00000000" w:rsidDel="00000000" w:rsidP="00000000" w:rsidRDefault="00000000" w:rsidRPr="00000000" w14:paraId="0000002B">
      <w:pPr>
        <w:spacing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Китайський філософ Конфуцій сказав більш як 2400 років тому: «Те, що я чую – я забуваю. Те, що я бачу – я пам’ятаю. Те, що я роблю – я розумію». Ці три прості твердження обґрунтовують потребу людини в активному навчанні.</w:t>
      </w:r>
    </w:p>
    <w:p w:rsidR="00000000" w:rsidDel="00000000" w:rsidP="00000000" w:rsidRDefault="00000000" w:rsidRPr="00000000" w14:paraId="0000002C">
      <w:pPr>
        <w:spacing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Суть інтерактивного навчання полягає у постійній, активній взаємодії всіх учасників освітнього процесу, яка проявляється у спілкуванні, обміні інформацією, спільному вирішенні проблем, моделюванні ситуацій, оцінюванні дій колег і власної поведінки.</w:t>
      </w:r>
    </w:p>
    <w:p w:rsidR="00000000" w:rsidDel="00000000" w:rsidP="00000000" w:rsidRDefault="00000000" w:rsidRPr="00000000" w14:paraId="0000002D">
      <w:pPr>
        <w:spacing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ІАТ допомагають задіяти не тільки інтелект, досвід, свідомість людини, а й її почуття, вольові риси та емоції. І це дуже важливо, адже, чим сильніше дитина сприймає, переживає, відчуває предмети і явища навколишнього світу, тим міцніше вона усвідомлює їх суть, тим надійніше вони закріплюються в досвіді її поведінки та діяльності.</w:t>
      </w:r>
    </w:p>
    <w:p w:rsidR="00000000" w:rsidDel="00000000" w:rsidP="00000000" w:rsidRDefault="00000000" w:rsidRPr="00000000" w14:paraId="0000002E">
      <w:pPr>
        <w:spacing w:after="16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Cлід зазначити, що вихователю, використовуючи у своїй педагогічній діяльності інтерактивні технології навчання, потрібно уникати надмірностей. Не потрібно гнатися за кількістю та різноманітністю, створюючи такий собі «калейдоскоп» інтерактивних технологій. Доцільно навчити дітей одній чи двох найпростіших різновидностей, які найбільше підходять до категорії даних дітей. Коли педагог і діти досконало оволодіють цими технологіями, можна переходити до наступних, більш складних.</w:t>
      </w:r>
    </w:p>
    <w:p w:rsidR="00000000" w:rsidDel="00000000" w:rsidP="00000000" w:rsidRDefault="00000000" w:rsidRPr="00000000" w14:paraId="0000002F">
      <w:pPr>
        <w:spacing w:after="160"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Слід зауважити, що в організації позаурочної навчальної діяльності в школі-інтернаті вирішальна роль належить особистості вчителя і вихователя, які працюють в одному класі. Їхні ділові якості, психологічна і емоційна сумісність, вміння працювати злагоджено, дружно і визначають якість роботи всієї групи учнів. Щоб встановити тісний контакт у спільній роботі вчителя і вихователя, варто користуватися такими методами, як відвідування уроків вихователем і занять із самопідготовки вчителем, особисті бесіди після уроків, ведення спеціальних зошитів взаємозв'язку. У ці зошити вчитель вносить свої зауваження про клас і окремих учнів, особливості їх поведінки на уроці, а вихователь, у свою чергу, записує про те, які труднощі виникали в учнів при виконанні домашніх завдань, на що звернути увагу вчителю у майбутньому тощо.</w:t>
      </w:r>
    </w:p>
    <w:p w:rsidR="00000000" w:rsidDel="00000000" w:rsidP="00000000" w:rsidRDefault="00000000" w:rsidRPr="00000000" w14:paraId="00000030">
      <w:pPr>
        <w:rPr>
          <w:rFonts w:ascii="Times New Roman" w:cs="Times New Roman" w:eastAsia="Times New Roman" w:hAnsi="Times New Roman"/>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