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6A3" w:rsidRDefault="00B176A3" w:rsidP="00B176A3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110-річчя від дня народження </w:t>
      </w:r>
      <w:r w:rsidR="002C4DE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вана Багряного</w:t>
      </w:r>
    </w:p>
    <w:p w:rsidR="00B176A3" w:rsidRPr="00B176A3" w:rsidRDefault="00B176A3" w:rsidP="00B176A3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76A3" w:rsidRPr="00132EDE" w:rsidRDefault="00B176A3" w:rsidP="00B176A3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132EDE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« Ходи тільки по лінії найбільшого опору… »</w:t>
      </w:r>
    </w:p>
    <w:p w:rsidR="00A44787" w:rsidRPr="00785D87" w:rsidRDefault="002C4DE3" w:rsidP="008F7D13">
      <w:pPr>
        <w:tabs>
          <w:tab w:val="left" w:pos="1200"/>
        </w:tabs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32EDE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 xml:space="preserve">Естетика неоромантизму </w:t>
      </w:r>
      <w:r w:rsidR="00B176A3" w:rsidRPr="00132EDE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в творчій спадщині Івана Багряного</w:t>
      </w:r>
    </w:p>
    <w:p w:rsidR="008F7D13" w:rsidRPr="00785D87" w:rsidRDefault="008F7D13" w:rsidP="008F7D13">
      <w:pPr>
        <w:tabs>
          <w:tab w:val="left" w:pos="1200"/>
        </w:tabs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74DA8" w:rsidRPr="00785D87" w:rsidRDefault="00874DA8" w:rsidP="008F7D13">
      <w:pPr>
        <w:tabs>
          <w:tab w:val="left" w:pos="120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D13">
        <w:rPr>
          <w:rFonts w:ascii="Times New Roman" w:hAnsi="Times New Roman" w:cs="Times New Roman"/>
          <w:b/>
          <w:sz w:val="24"/>
          <w:szCs w:val="24"/>
          <w:lang w:val="uk-UA"/>
        </w:rPr>
        <w:t>Тетяна Пастущак</w:t>
      </w:r>
      <w:r w:rsidR="00A44787" w:rsidRPr="008F7D13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r w:rsidRPr="008F7D13">
        <w:rPr>
          <w:rFonts w:ascii="Times New Roman" w:hAnsi="Times New Roman" w:cs="Times New Roman"/>
          <w:b/>
          <w:sz w:val="24"/>
          <w:szCs w:val="24"/>
          <w:lang w:val="uk-UA"/>
        </w:rPr>
        <w:t>кандидат філологічних наук</w:t>
      </w:r>
      <w:r w:rsidR="00A44787" w:rsidRPr="008F7D13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="007B2B4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44787" w:rsidRPr="008F7D13">
        <w:rPr>
          <w:rFonts w:ascii="Times New Roman" w:hAnsi="Times New Roman" w:cs="Times New Roman"/>
          <w:b/>
          <w:sz w:val="24"/>
          <w:szCs w:val="24"/>
          <w:lang w:val="uk-UA"/>
        </w:rPr>
        <w:t>КЗ ЛОР «Бродівський педагогічний коледж імені Маркіяна Шашкевича»</w:t>
      </w:r>
    </w:p>
    <w:p w:rsidR="008F7D13" w:rsidRDefault="008A70F7" w:rsidP="008A70F7">
      <w:pPr>
        <w:tabs>
          <w:tab w:val="left" w:pos="1200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8F7D13" w:rsidRPr="008A70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 статті </w:t>
      </w:r>
      <w:r w:rsidR="00840ABE" w:rsidRPr="008A70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розглядається </w:t>
      </w:r>
      <w:r w:rsidR="008F7D13" w:rsidRPr="008A70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840ABE" w:rsidRPr="008A70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неоромантична спрямованість прози </w:t>
      </w:r>
      <w:r w:rsidR="008F7D13" w:rsidRPr="008A70F7">
        <w:rPr>
          <w:rFonts w:ascii="Times New Roman" w:hAnsi="Times New Roman" w:cs="Times New Roman"/>
          <w:i/>
          <w:sz w:val="24"/>
          <w:szCs w:val="24"/>
          <w:lang w:val="uk-UA"/>
        </w:rPr>
        <w:t>Івана Багряного</w:t>
      </w:r>
      <w:r w:rsidRPr="008A70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. Акцентовано увагу на тому, як письменник, показуючи </w:t>
      </w:r>
      <w:r w:rsidRPr="008A70F7">
        <w:rPr>
          <w:rFonts w:ascii="Times New Roman" w:hAnsi="Times New Roman" w:cs="Times New Roman"/>
          <w:i/>
          <w:sz w:val="24"/>
          <w:szCs w:val="24"/>
        </w:rPr>
        <w:t>переживання, душевні муки  свого героя, переконливо демонструє стійкий опір добра</w:t>
      </w:r>
      <w:r w:rsidRPr="008A70F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8A70F7">
        <w:rPr>
          <w:rFonts w:ascii="Times New Roman" w:hAnsi="Times New Roman" w:cs="Times New Roman"/>
          <w:i/>
          <w:sz w:val="24"/>
          <w:szCs w:val="24"/>
        </w:rPr>
        <w:t>злу, виходячи при цьому з традицій саме української класичної літератури.</w:t>
      </w:r>
    </w:p>
    <w:p w:rsidR="008A70F7" w:rsidRPr="008A70F7" w:rsidRDefault="008A70F7" w:rsidP="008A70F7">
      <w:pPr>
        <w:tabs>
          <w:tab w:val="left" w:pos="1200"/>
        </w:tabs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8A70F7">
        <w:rPr>
          <w:rFonts w:ascii="Times New Roman" w:hAnsi="Times New Roman" w:cs="Times New Roman"/>
          <w:b/>
          <w:i/>
          <w:sz w:val="24"/>
          <w:szCs w:val="24"/>
          <w:lang w:val="uk-UA"/>
        </w:rPr>
        <w:t>Ключові слова: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роман,</w:t>
      </w:r>
      <w:r w:rsidR="00941471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літературний процес,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модернізм, реалізм, романтизм, неоромантизм, синкретизм.</w:t>
      </w:r>
    </w:p>
    <w:p w:rsidR="00A44787" w:rsidRPr="00874DA8" w:rsidRDefault="00A44787" w:rsidP="00A44787">
      <w:pPr>
        <w:tabs>
          <w:tab w:val="left" w:pos="1200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921A1" w:rsidRDefault="0076659C" w:rsidP="00C921A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Межа XIX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6659C">
        <w:rPr>
          <w:rFonts w:ascii="Times New Roman" w:hAnsi="Times New Roman" w:cs="Times New Roman"/>
          <w:sz w:val="28"/>
          <w:szCs w:val="28"/>
        </w:rPr>
        <w:t>XX ст. характеризується урізноманітненням і ускладненням літературного про</w:t>
      </w:r>
      <w:r>
        <w:rPr>
          <w:rFonts w:ascii="Times New Roman" w:hAnsi="Times New Roman" w:cs="Times New Roman"/>
          <w:sz w:val="28"/>
          <w:szCs w:val="28"/>
        </w:rPr>
        <w:t xml:space="preserve">цесу на різних його рівнях. </w:t>
      </w:r>
      <w:r w:rsidRPr="007665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6659C">
        <w:rPr>
          <w:rFonts w:ascii="Times New Roman" w:hAnsi="Times New Roman" w:cs="Times New Roman"/>
          <w:sz w:val="28"/>
          <w:szCs w:val="28"/>
        </w:rPr>
        <w:t>кщо за попередньої епохи, від початку XIX ст. і до останніх його десятиліть, існували дві великі художні системи — романтизм і реалізм, до руху й взаємодії яких в основному й сходив літературний процес, то на межі століть вони переживають кризу й виникають нові течії</w:t>
      </w:r>
      <w:r w:rsidR="009A374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07A19" w:rsidRDefault="009A374F" w:rsidP="00B07A1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Однією з них є неоромантизм</w:t>
      </w:r>
      <w:r w:rsidR="0076659C" w:rsidRPr="009A374F">
        <w:rPr>
          <w:rFonts w:ascii="Times New Roman" w:hAnsi="Times New Roman" w:cs="Times New Roman"/>
          <w:sz w:val="28"/>
          <w:szCs w:val="28"/>
          <w:lang w:val="uk-UA"/>
        </w:rPr>
        <w:t xml:space="preserve"> (від гр.</w:t>
      </w:r>
      <w:r w:rsidR="0076659C" w:rsidRPr="0076659C">
        <w:rPr>
          <w:rFonts w:ascii="Times New Roman" w:hAnsi="Times New Roman" w:cs="Times New Roman"/>
          <w:sz w:val="28"/>
          <w:szCs w:val="28"/>
        </w:rPr>
        <w:t> neos </w:t>
      </w:r>
      <w:r w:rsidR="0076659C" w:rsidRPr="009A374F">
        <w:rPr>
          <w:rFonts w:ascii="Times New Roman" w:hAnsi="Times New Roman" w:cs="Times New Roman"/>
          <w:sz w:val="28"/>
          <w:szCs w:val="28"/>
          <w:lang w:val="uk-UA"/>
        </w:rPr>
        <w:t>— новий і романтизм)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6659C" w:rsidRPr="009A37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76659C" w:rsidRPr="0076659C">
        <w:rPr>
          <w:rFonts w:ascii="Times New Roman" w:hAnsi="Times New Roman" w:cs="Times New Roman"/>
          <w:sz w:val="28"/>
          <w:szCs w:val="28"/>
        </w:rPr>
        <w:t xml:space="preserve">умовна назва естетичних тенденцій, що виникли в літературі на межі XIX - XX ст. Представники неоромантизму, як і їхні попередники — романтики першої половини XIX ст., заперечували прозу «обивательського життя», оспівували мужність, </w:t>
      </w:r>
      <w:bookmarkStart w:id="0" w:name="_GoBack"/>
      <w:bookmarkEnd w:id="0"/>
      <w:r w:rsidR="0076659C" w:rsidRPr="0076659C">
        <w:rPr>
          <w:rFonts w:ascii="Times New Roman" w:hAnsi="Times New Roman" w:cs="Times New Roman"/>
          <w:sz w:val="28"/>
          <w:szCs w:val="28"/>
        </w:rPr>
        <w:t>подвиги, романтику пригод, часто обираючи тлом для своїх сюжетів екзотичні країни. Характерний для неоромантизму герой — непересічна сильна особистість, нерідко наділена рисами «надлюдини»; вигнанець, що протистоїть більшості; шукач романтики й пригод. Сюжетам неоромантичних творів притаманні гостра напруженість, елементи н</w:t>
      </w:r>
      <w:r w:rsidR="00C921A1">
        <w:rPr>
          <w:rFonts w:ascii="Times New Roman" w:hAnsi="Times New Roman" w:cs="Times New Roman"/>
          <w:sz w:val="28"/>
          <w:szCs w:val="28"/>
        </w:rPr>
        <w:t>ебезпеки, боротьби, фантастики.</w:t>
      </w:r>
    </w:p>
    <w:p w:rsidR="00B07A19" w:rsidRPr="00785D87" w:rsidRDefault="00B07A19" w:rsidP="00B07A1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7A19">
        <w:rPr>
          <w:rFonts w:ascii="Times New Roman" w:hAnsi="Times New Roman" w:cs="Times New Roman"/>
          <w:sz w:val="28"/>
          <w:szCs w:val="28"/>
        </w:rPr>
        <w:lastRenderedPageBreak/>
        <w:t>Неоромантизм можна визначити як комплекс художніх явищ, який сформувався в останній третині XIX ст. Він генетично пов’язаний з романтизмом початку століття, але містить у собі також елементи реалістичної естетики та деякі риси декадансу</w:t>
      </w:r>
      <w:r w:rsidR="00785D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516B" w:rsidRDefault="009A374F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Характерні ознаки неоромантизму відчуваються у творчості К. Гамсуна, Г. Стівенсона, представників «Молодої Польщі»</w:t>
      </w:r>
      <w:r w:rsidR="00C921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6659C" w:rsidRPr="009A374F">
        <w:rPr>
          <w:rFonts w:ascii="Times New Roman" w:hAnsi="Times New Roman" w:cs="Times New Roman"/>
          <w:sz w:val="28"/>
          <w:szCs w:val="28"/>
          <w:lang w:val="uk-UA"/>
        </w:rPr>
        <w:t>Джека Л</w:t>
      </w:r>
      <w:r w:rsidR="00C921A1">
        <w:rPr>
          <w:rFonts w:ascii="Times New Roman" w:hAnsi="Times New Roman" w:cs="Times New Roman"/>
          <w:sz w:val="28"/>
          <w:szCs w:val="28"/>
          <w:lang w:val="uk-UA"/>
        </w:rPr>
        <w:t>ондона, М. Гумільова</w:t>
      </w:r>
      <w:r w:rsidR="0076659C" w:rsidRPr="009A374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українській літературі неоромантизм найтиповіше виявився в ліриці та драматичних поемах Лесі Українки, пізніше – у М. Йогансена, Ю. Яновського, О. Ольжича, Івана Багряного та інших.</w:t>
      </w:r>
    </w:p>
    <w:p w:rsidR="00C9163D" w:rsidRDefault="00C921A1" w:rsidP="00C916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 Багряний, як і його герої, перебував у вирі</w:t>
      </w:r>
      <w:r w:rsidR="00BA516B">
        <w:rPr>
          <w:rFonts w:ascii="Times New Roman" w:hAnsi="Times New Roman" w:cs="Times New Roman"/>
          <w:sz w:val="28"/>
          <w:szCs w:val="28"/>
          <w:lang w:val="uk-UA"/>
        </w:rPr>
        <w:t xml:space="preserve"> життєвих обставин, колізій літературного процесу в Україні та в еміграції, особистих взаємин із представниками «своїх» і «чужих» політичних партій. Результатом численних естетично-політичних баталій завжди була художня творчість, публіцистичні праці, літературно-критичні виступи. У всьому проглядала непримиренна громадянська позиція їх автора.</w:t>
      </w:r>
    </w:p>
    <w:p w:rsidR="001C408A" w:rsidRDefault="001C408A" w:rsidP="00C916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408A">
        <w:rPr>
          <w:rFonts w:ascii="Times New Roman" w:hAnsi="Times New Roman" w:cs="Times New Roman"/>
          <w:sz w:val="28"/>
          <w:szCs w:val="28"/>
        </w:rPr>
        <w:t xml:space="preserve">Стилю Івана Багряного </w:t>
      </w:r>
      <w:r>
        <w:rPr>
          <w:rFonts w:ascii="Times New Roman" w:hAnsi="Times New Roman" w:cs="Times New Roman"/>
          <w:sz w:val="28"/>
          <w:szCs w:val="28"/>
        </w:rPr>
        <w:t>в українському літературознавс</w:t>
      </w:r>
      <w:r w:rsidRPr="001C408A">
        <w:rPr>
          <w:rFonts w:ascii="Times New Roman" w:hAnsi="Times New Roman" w:cs="Times New Roman"/>
          <w:sz w:val="28"/>
          <w:szCs w:val="28"/>
        </w:rPr>
        <w:t>тві приділяється досить мало уваги. З. Савченко так визначає стильові домінанти письм</w:t>
      </w:r>
      <w:r>
        <w:rPr>
          <w:rFonts w:ascii="Times New Roman" w:hAnsi="Times New Roman" w:cs="Times New Roman"/>
          <w:sz w:val="28"/>
          <w:szCs w:val="28"/>
        </w:rPr>
        <w:t>енника: „Щодо стильових особли</w:t>
      </w:r>
      <w:r w:rsidRPr="001C408A">
        <w:rPr>
          <w:rFonts w:ascii="Times New Roman" w:hAnsi="Times New Roman" w:cs="Times New Roman"/>
          <w:sz w:val="28"/>
          <w:szCs w:val="28"/>
        </w:rPr>
        <w:t>востей роману „Тигролови”</w:t>
      </w:r>
      <w:r>
        <w:rPr>
          <w:rFonts w:ascii="Times New Roman" w:hAnsi="Times New Roman" w:cs="Times New Roman"/>
          <w:sz w:val="28"/>
          <w:szCs w:val="28"/>
        </w:rPr>
        <w:t xml:space="preserve"> Івана Багряного маємо своєрід</w:t>
      </w:r>
      <w:r w:rsidRPr="001C408A">
        <w:rPr>
          <w:rFonts w:ascii="Times New Roman" w:hAnsi="Times New Roman" w:cs="Times New Roman"/>
          <w:sz w:val="28"/>
          <w:szCs w:val="28"/>
        </w:rPr>
        <w:t>ний синкретизм. Якщо брати д</w:t>
      </w:r>
      <w:r>
        <w:rPr>
          <w:rFonts w:ascii="Times New Roman" w:hAnsi="Times New Roman" w:cs="Times New Roman"/>
          <w:sz w:val="28"/>
          <w:szCs w:val="28"/>
        </w:rPr>
        <w:t>о уваги оцінку Багряного су</w:t>
      </w:r>
      <w:r w:rsidRPr="001C408A">
        <w:rPr>
          <w:rFonts w:ascii="Times New Roman" w:hAnsi="Times New Roman" w:cs="Times New Roman"/>
          <w:sz w:val="28"/>
          <w:szCs w:val="28"/>
        </w:rPr>
        <w:t xml:space="preserve">часності, то в даному аспекті у романі він виступає суворим реалістом. З іншого боку, прагнення автора глянути на обрії сьогодення, викликане його неприйняттям, </w:t>
      </w:r>
      <w:r>
        <w:rPr>
          <w:rFonts w:ascii="Times New Roman" w:hAnsi="Times New Roman" w:cs="Times New Roman"/>
          <w:sz w:val="28"/>
          <w:szCs w:val="28"/>
        </w:rPr>
        <w:t>обґрунтування са</w:t>
      </w:r>
      <w:r w:rsidRPr="001C408A">
        <w:rPr>
          <w:rFonts w:ascii="Times New Roman" w:hAnsi="Times New Roman" w:cs="Times New Roman"/>
          <w:sz w:val="28"/>
          <w:szCs w:val="28"/>
        </w:rPr>
        <w:t>моцінності людської особистості, прагнення побачити в людині душу народу, всевл</w:t>
      </w:r>
      <w:r>
        <w:rPr>
          <w:rFonts w:ascii="Times New Roman" w:hAnsi="Times New Roman" w:cs="Times New Roman"/>
          <w:sz w:val="28"/>
          <w:szCs w:val="28"/>
        </w:rPr>
        <w:t>адний ліризм, опертий на фольк</w:t>
      </w:r>
      <w:r w:rsidRPr="001C408A">
        <w:rPr>
          <w:rFonts w:ascii="Times New Roman" w:hAnsi="Times New Roman" w:cs="Times New Roman"/>
          <w:sz w:val="28"/>
          <w:szCs w:val="28"/>
        </w:rPr>
        <w:t>лор, видають нам Івана Багряного як</w:t>
      </w:r>
      <w:r w:rsidR="007B2B4D">
        <w:rPr>
          <w:rFonts w:ascii="Times New Roman" w:hAnsi="Times New Roman" w:cs="Times New Roman"/>
          <w:sz w:val="28"/>
          <w:szCs w:val="28"/>
        </w:rPr>
        <w:t xml:space="preserve"> натхненного романти- ка</w:t>
      </w:r>
      <w:r w:rsidRPr="001C408A">
        <w:rPr>
          <w:rFonts w:ascii="Times New Roman" w:hAnsi="Times New Roman" w:cs="Times New Roman"/>
          <w:sz w:val="28"/>
          <w:szCs w:val="28"/>
        </w:rPr>
        <w:t>. Г. Костюк зазнача</w:t>
      </w:r>
      <w:r>
        <w:rPr>
          <w:rFonts w:ascii="Times New Roman" w:hAnsi="Times New Roman" w:cs="Times New Roman"/>
          <w:sz w:val="28"/>
          <w:szCs w:val="28"/>
        </w:rPr>
        <w:t>в, що у письменника вічно схви</w:t>
      </w:r>
      <w:r w:rsidRPr="001C408A">
        <w:rPr>
          <w:rFonts w:ascii="Times New Roman" w:hAnsi="Times New Roman" w:cs="Times New Roman"/>
          <w:sz w:val="28"/>
          <w:szCs w:val="28"/>
        </w:rPr>
        <w:t xml:space="preserve">льована поетична </w:t>
      </w:r>
      <w:r w:rsidR="007B2B4D">
        <w:rPr>
          <w:rFonts w:ascii="Times New Roman" w:hAnsi="Times New Roman" w:cs="Times New Roman"/>
          <w:sz w:val="28"/>
          <w:szCs w:val="28"/>
        </w:rPr>
        <w:t>душа активного романтика</w:t>
      </w:r>
      <w:r w:rsidRPr="001C408A">
        <w:rPr>
          <w:rFonts w:ascii="Times New Roman" w:hAnsi="Times New Roman" w:cs="Times New Roman"/>
          <w:sz w:val="28"/>
          <w:szCs w:val="28"/>
        </w:rPr>
        <w:t>. Звернув увагу на романтичний склад натури митця й М. Жулинський: „Іван Багряний усе життя біг над прірвою з вірою в людину, прагнув запалити в ній невгасиму іскру, яка б висвітила шлях із чорної прірви зневіри, пр</w:t>
      </w:r>
      <w:r w:rsidR="00785D87">
        <w:rPr>
          <w:rFonts w:ascii="Times New Roman" w:hAnsi="Times New Roman" w:cs="Times New Roman"/>
          <w:sz w:val="28"/>
          <w:szCs w:val="28"/>
        </w:rPr>
        <w:t>иниження і знеособлення в без</w:t>
      </w:r>
      <w:r w:rsidRPr="001C408A">
        <w:rPr>
          <w:rFonts w:ascii="Times New Roman" w:hAnsi="Times New Roman" w:cs="Times New Roman"/>
          <w:sz w:val="28"/>
          <w:szCs w:val="28"/>
        </w:rPr>
        <w:t xml:space="preserve">смертя. Він поспішав, </w:t>
      </w:r>
      <w:r w:rsidRPr="001C408A">
        <w:rPr>
          <w:rFonts w:ascii="Times New Roman" w:hAnsi="Times New Roman" w:cs="Times New Roman"/>
          <w:sz w:val="28"/>
          <w:szCs w:val="28"/>
        </w:rPr>
        <w:lastRenderedPageBreak/>
        <w:t>боровся відчайдушно, знесилювався – і знову духовно окрилювався</w:t>
      </w:r>
      <w:r>
        <w:rPr>
          <w:rFonts w:ascii="Times New Roman" w:hAnsi="Times New Roman" w:cs="Times New Roman"/>
          <w:sz w:val="28"/>
          <w:szCs w:val="28"/>
        </w:rPr>
        <w:t>, запалювався гнівом – і страж</w:t>
      </w:r>
      <w:r w:rsidRPr="001C408A">
        <w:rPr>
          <w:rFonts w:ascii="Times New Roman" w:hAnsi="Times New Roman" w:cs="Times New Roman"/>
          <w:sz w:val="28"/>
          <w:szCs w:val="28"/>
        </w:rPr>
        <w:t>дав, охоплений співчуттям до людини, спрагою милосердя і невимовним болем серця, пі</w:t>
      </w:r>
      <w:r>
        <w:rPr>
          <w:rFonts w:ascii="Times New Roman" w:hAnsi="Times New Roman" w:cs="Times New Roman"/>
          <w:sz w:val="28"/>
          <w:szCs w:val="28"/>
        </w:rPr>
        <w:t>днімав її до висот божественно</w:t>
      </w:r>
      <w:r w:rsidRPr="001C408A">
        <w:rPr>
          <w:rFonts w:ascii="Times New Roman" w:hAnsi="Times New Roman" w:cs="Times New Roman"/>
          <w:sz w:val="28"/>
          <w:szCs w:val="28"/>
        </w:rPr>
        <w:t>го творіння, бо вірив у тріумф</w:t>
      </w:r>
      <w:r>
        <w:rPr>
          <w:rFonts w:ascii="Times New Roman" w:hAnsi="Times New Roman" w:cs="Times New Roman"/>
          <w:sz w:val="28"/>
          <w:szCs w:val="28"/>
        </w:rPr>
        <w:t xml:space="preserve"> людської гідності на погранич</w:t>
      </w:r>
      <w:r w:rsidR="007B2B4D">
        <w:rPr>
          <w:rFonts w:ascii="Times New Roman" w:hAnsi="Times New Roman" w:cs="Times New Roman"/>
          <w:sz w:val="28"/>
          <w:szCs w:val="28"/>
        </w:rPr>
        <w:t>чі боротьби і страждань”</w:t>
      </w:r>
      <w:r w:rsidRPr="001C408A">
        <w:rPr>
          <w:rFonts w:ascii="Times New Roman" w:hAnsi="Times New Roman" w:cs="Times New Roman"/>
          <w:sz w:val="28"/>
          <w:szCs w:val="28"/>
        </w:rPr>
        <w:t>. Неоромантиком вважає Івана</w:t>
      </w:r>
      <w:r w:rsidR="007B2B4D">
        <w:rPr>
          <w:rFonts w:ascii="Times New Roman" w:hAnsi="Times New Roman" w:cs="Times New Roman"/>
          <w:sz w:val="28"/>
          <w:szCs w:val="28"/>
        </w:rPr>
        <w:t xml:space="preserve"> Багряного й М. Сподарець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408A" w:rsidRDefault="001C408A" w:rsidP="00C9163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актуальною вважаємо потребу з</w:t>
      </w:r>
      <w:r w:rsidRPr="001C408A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ясування</w:t>
      </w:r>
      <w:r w:rsidRPr="001C408A">
        <w:rPr>
          <w:rFonts w:ascii="Times New Roman" w:hAnsi="Times New Roman" w:cs="Times New Roman"/>
          <w:sz w:val="28"/>
          <w:szCs w:val="28"/>
        </w:rPr>
        <w:t xml:space="preserve"> неор</w:t>
      </w:r>
      <w:r>
        <w:rPr>
          <w:rFonts w:ascii="Times New Roman" w:hAnsi="Times New Roman" w:cs="Times New Roman"/>
          <w:sz w:val="28"/>
          <w:szCs w:val="28"/>
        </w:rPr>
        <w:t xml:space="preserve">омантичних </w:t>
      </w:r>
      <w:r>
        <w:rPr>
          <w:rFonts w:ascii="Times New Roman" w:hAnsi="Times New Roman" w:cs="Times New Roman"/>
          <w:sz w:val="28"/>
          <w:szCs w:val="28"/>
          <w:lang w:val="uk-UA"/>
        </w:rPr>
        <w:t>тенденцій</w:t>
      </w:r>
      <w:r>
        <w:rPr>
          <w:rFonts w:ascii="Times New Roman" w:hAnsi="Times New Roman" w:cs="Times New Roman"/>
          <w:sz w:val="28"/>
          <w:szCs w:val="28"/>
        </w:rPr>
        <w:t>, якими по</w:t>
      </w:r>
      <w:r w:rsidRPr="001C408A">
        <w:rPr>
          <w:rFonts w:ascii="Times New Roman" w:hAnsi="Times New Roman" w:cs="Times New Roman"/>
          <w:sz w:val="28"/>
          <w:szCs w:val="28"/>
        </w:rPr>
        <w:t>значена проза Івана Багряного.</w:t>
      </w:r>
    </w:p>
    <w:p w:rsidR="00C9163D" w:rsidRPr="007A0F78" w:rsidRDefault="00C9163D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F7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A0F78">
        <w:rPr>
          <w:rFonts w:ascii="Times New Roman" w:hAnsi="Times New Roman" w:cs="Times New Roman"/>
          <w:sz w:val="28"/>
          <w:szCs w:val="28"/>
        </w:rPr>
        <w:t xml:space="preserve"> 1928 р. з’являється «Скелька», а в 1944 р. – «Тигролови». Більшість дослідників пов’язують зазначені вище романи з українським модернізмом, який реалізувався у творчості І</w:t>
      </w:r>
      <w:r w:rsidRPr="007A0F78">
        <w:rPr>
          <w:rFonts w:ascii="Times New Roman" w:hAnsi="Times New Roman" w:cs="Times New Roman"/>
          <w:sz w:val="28"/>
          <w:szCs w:val="28"/>
          <w:lang w:val="uk-UA"/>
        </w:rPr>
        <w:t>вана</w:t>
      </w:r>
      <w:r w:rsidRPr="007A0F78">
        <w:rPr>
          <w:rFonts w:ascii="Times New Roman" w:hAnsi="Times New Roman" w:cs="Times New Roman"/>
          <w:sz w:val="28"/>
          <w:szCs w:val="28"/>
        </w:rPr>
        <w:t xml:space="preserve"> Багряного з виразною неоромантичною домінантою. Уже перші рецензенти виділили такий тип героя, який характерний для естетики неоромантизму</w:t>
      </w:r>
      <w:r w:rsidR="00941471">
        <w:rPr>
          <w:rFonts w:ascii="Times New Roman" w:hAnsi="Times New Roman" w:cs="Times New Roman"/>
          <w:sz w:val="28"/>
          <w:szCs w:val="28"/>
          <w:lang w:val="uk-UA"/>
        </w:rPr>
        <w:t>, зокрема Максим Балаклицький стверджує:</w:t>
      </w:r>
      <w:r w:rsidRPr="007A0F78">
        <w:rPr>
          <w:rFonts w:ascii="Times New Roman" w:hAnsi="Times New Roman" w:cs="Times New Roman"/>
          <w:sz w:val="28"/>
          <w:szCs w:val="28"/>
        </w:rPr>
        <w:t xml:space="preserve"> «Поета приваблює “сильна вдача”, здатна до протесту, до бороть</w:t>
      </w:r>
      <w:r w:rsidR="00941471">
        <w:rPr>
          <w:rFonts w:ascii="Times New Roman" w:hAnsi="Times New Roman" w:cs="Times New Roman"/>
          <w:sz w:val="28"/>
          <w:szCs w:val="28"/>
        </w:rPr>
        <w:t>би.., а не маса»</w:t>
      </w:r>
      <w:r w:rsidRPr="007A0F78">
        <w:rPr>
          <w:rFonts w:ascii="Times New Roman" w:hAnsi="Times New Roman" w:cs="Times New Roman"/>
          <w:sz w:val="28"/>
          <w:szCs w:val="28"/>
        </w:rPr>
        <w:t>. Хоча в романі бунт і не співвідноситься з протиставленням ідеального та реального, притаманного романтизму як такому, проте ще не носить виразного метафізичного характеру, який Багряний продемонструє у своїх пізніших творах</w:t>
      </w:r>
      <w:r w:rsidR="00260368" w:rsidRPr="007A0F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0D6B" w:rsidRDefault="00260368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F78">
        <w:rPr>
          <w:rFonts w:ascii="Times New Roman" w:hAnsi="Times New Roman" w:cs="Times New Roman"/>
          <w:sz w:val="28"/>
          <w:szCs w:val="28"/>
          <w:lang w:val="uk-UA"/>
        </w:rPr>
        <w:t>В основі історичного роману - почу</w:t>
      </w:r>
      <w:r w:rsidR="00785D87">
        <w:rPr>
          <w:rFonts w:ascii="Times New Roman" w:hAnsi="Times New Roman" w:cs="Times New Roman"/>
          <w:sz w:val="28"/>
          <w:szCs w:val="28"/>
          <w:lang w:val="uk-UA"/>
        </w:rPr>
        <w:t>та в дитинстві легенда про те, я</w:t>
      </w:r>
      <w:r w:rsidRPr="007A0F78">
        <w:rPr>
          <w:rFonts w:ascii="Times New Roman" w:hAnsi="Times New Roman" w:cs="Times New Roman"/>
          <w:sz w:val="28"/>
          <w:szCs w:val="28"/>
          <w:lang w:val="uk-UA"/>
        </w:rPr>
        <w:t>к у Х</w:t>
      </w:r>
      <w:r w:rsidRPr="007A0F78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A0F78">
        <w:rPr>
          <w:rFonts w:ascii="Times New Roman" w:hAnsi="Times New Roman" w:cs="Times New Roman"/>
          <w:sz w:val="28"/>
          <w:szCs w:val="28"/>
          <w:lang w:val="uk-UA"/>
        </w:rPr>
        <w:t xml:space="preserve">ІІІ ст. селяни села </w:t>
      </w:r>
      <w:r w:rsidR="00410D6B" w:rsidRPr="007A0F78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7A0F78">
        <w:rPr>
          <w:rFonts w:ascii="Times New Roman" w:hAnsi="Times New Roman" w:cs="Times New Roman"/>
          <w:sz w:val="28"/>
          <w:szCs w:val="28"/>
          <w:lang w:val="uk-UA"/>
        </w:rPr>
        <w:t>келька</w:t>
      </w:r>
      <w:r w:rsidR="00410D6B" w:rsidRPr="007A0F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A0F78">
        <w:rPr>
          <w:rFonts w:ascii="Times New Roman" w:hAnsi="Times New Roman" w:cs="Times New Roman"/>
          <w:sz w:val="28"/>
          <w:szCs w:val="28"/>
          <w:lang w:val="uk-UA"/>
        </w:rPr>
        <w:t>(що на Полтавщині), протестуючи проти засилля московських ченців</w:t>
      </w:r>
      <w:r w:rsidR="00410D6B" w:rsidRPr="007A0F78">
        <w:rPr>
          <w:rFonts w:ascii="Times New Roman" w:hAnsi="Times New Roman" w:cs="Times New Roman"/>
          <w:sz w:val="28"/>
          <w:szCs w:val="28"/>
          <w:lang w:val="uk-UA"/>
        </w:rPr>
        <w:t xml:space="preserve">, спалили чоловічий монастир. Митець прагне розкрити національні колізії 20-рр. ХХ століття. На ідейний задум «Скельки» багато в чому наклалися й особисті переживання ще юного Івана Багряного, коли в нього на очах більшовики замордували його дев’яносторічного діда, який не хотів іти до комуни, та дідового сина – петлюрівця. Характерно, що вже в «Скельці» простежується тенденція  Багряного до сприйняття  дійсності в міфологічних параметрах. </w:t>
      </w:r>
      <w:r w:rsidR="00410D6B" w:rsidRPr="007A0F78">
        <w:rPr>
          <w:rFonts w:ascii="Times New Roman" w:hAnsi="Times New Roman" w:cs="Times New Roman"/>
          <w:sz w:val="28"/>
          <w:szCs w:val="28"/>
        </w:rPr>
        <w:t xml:space="preserve">Цим може пояснюватися звернення митця до опозиції «славетне минуле – ганебне сучасне», яка увиразнює уявлення про циклічне оновлення життя, постійний його розвиток. Минувшина як образ «золотого віку» української вольниці пов’язується в </w:t>
      </w:r>
      <w:r w:rsidR="00410D6B" w:rsidRPr="007A0F78">
        <w:rPr>
          <w:rFonts w:ascii="Times New Roman" w:hAnsi="Times New Roman" w:cs="Times New Roman"/>
          <w:sz w:val="28"/>
          <w:szCs w:val="28"/>
        </w:rPr>
        <w:lastRenderedPageBreak/>
        <w:t>романі з народною легендою про звитяжного ватажка повстанців Данила Чорного. Натомість осмислення безправного сучасного корелюється з роздумами провідних українських інтелектуалів цього періоду щодо національної невлаштованості як результату поразки національно-</w:t>
      </w:r>
      <w:r w:rsidR="00410D6B" w:rsidRPr="00410D6B">
        <w:rPr>
          <w:rFonts w:ascii="Times New Roman" w:hAnsi="Times New Roman" w:cs="Times New Roman"/>
          <w:sz w:val="28"/>
          <w:szCs w:val="28"/>
        </w:rPr>
        <w:t xml:space="preserve">визвольних змагань. </w:t>
      </w:r>
    </w:p>
    <w:p w:rsidR="00BA516B" w:rsidRDefault="00410D6B" w:rsidP="00410D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D6B">
        <w:rPr>
          <w:rFonts w:ascii="Times New Roman" w:hAnsi="Times New Roman" w:cs="Times New Roman"/>
          <w:sz w:val="28"/>
          <w:szCs w:val="28"/>
        </w:rPr>
        <w:t>Своєрідну ідей</w:t>
      </w:r>
      <w:r>
        <w:rPr>
          <w:rFonts w:ascii="Times New Roman" w:hAnsi="Times New Roman" w:cs="Times New Roman"/>
          <w:sz w:val="28"/>
          <w:szCs w:val="28"/>
        </w:rPr>
        <w:t>но-художню еволюцію творчості І</w:t>
      </w:r>
      <w:r>
        <w:rPr>
          <w:rFonts w:ascii="Times New Roman" w:hAnsi="Times New Roman" w:cs="Times New Roman"/>
          <w:sz w:val="28"/>
          <w:szCs w:val="28"/>
          <w:lang w:val="uk-UA"/>
        </w:rPr>
        <w:t>вана</w:t>
      </w:r>
      <w:r w:rsidRPr="00410D6B">
        <w:rPr>
          <w:rFonts w:ascii="Times New Roman" w:hAnsi="Times New Roman" w:cs="Times New Roman"/>
          <w:sz w:val="28"/>
          <w:szCs w:val="28"/>
        </w:rPr>
        <w:t xml:space="preserve"> Багряного впо- вні можемо </w:t>
      </w:r>
      <w:r>
        <w:rPr>
          <w:rFonts w:ascii="Times New Roman" w:hAnsi="Times New Roman" w:cs="Times New Roman"/>
          <w:sz w:val="28"/>
          <w:szCs w:val="28"/>
        </w:rPr>
        <w:t>простежити в романі «Тигролови»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ще </w:t>
      </w:r>
      <w:r w:rsidR="00BA516B">
        <w:rPr>
          <w:rFonts w:ascii="Times New Roman" w:hAnsi="Times New Roman" w:cs="Times New Roman"/>
          <w:sz w:val="28"/>
          <w:szCs w:val="28"/>
          <w:lang w:val="uk-UA"/>
        </w:rPr>
        <w:t>називають твором всепереможного оптимізму.</w:t>
      </w:r>
      <w:r w:rsidR="005355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516B">
        <w:rPr>
          <w:rFonts w:ascii="Times New Roman" w:hAnsi="Times New Roman" w:cs="Times New Roman"/>
          <w:sz w:val="28"/>
          <w:szCs w:val="28"/>
          <w:lang w:val="uk-UA"/>
        </w:rPr>
        <w:t>Герої роману переймаються тугою за високою досконалістю</w:t>
      </w:r>
      <w:r w:rsidR="005355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516B">
        <w:rPr>
          <w:rFonts w:ascii="Times New Roman" w:hAnsi="Times New Roman" w:cs="Times New Roman"/>
          <w:sz w:val="28"/>
          <w:szCs w:val="28"/>
          <w:lang w:val="uk-UA"/>
        </w:rPr>
        <w:t>і бажанням жити за критеріями ідеалу, а не буднів.</w:t>
      </w:r>
    </w:p>
    <w:p w:rsidR="00535599" w:rsidRDefault="00535599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Можна стверджувати, що вирішальним фактором у боротьбі за життя стають не обставини. а духовні якості людини, її воля.</w:t>
      </w:r>
    </w:p>
    <w:p w:rsidR="00535599" w:rsidRDefault="00535599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 «Тигроловів» на початку твору в образі «дракона» змальовує символічну картину паралельного, майже незалежного існування двох світів в одній державі – пітьми, пекла та ілюзорного раю, вільного життя. Ці світи уособлені в символічних образах двох експресів, що шалено мчать крізь величезні простори – у невідоме, вперед</w:t>
      </w:r>
      <w:r w:rsidR="005C082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чорну сибірську ніч.</w:t>
      </w:r>
      <w:r w:rsidR="005C082D">
        <w:rPr>
          <w:rFonts w:ascii="Times New Roman" w:hAnsi="Times New Roman" w:cs="Times New Roman"/>
          <w:sz w:val="28"/>
          <w:szCs w:val="28"/>
          <w:lang w:val="uk-UA"/>
        </w:rPr>
        <w:t xml:space="preserve"> У ці ешелони Багряний помістив спецзагін ОГПУ-НКВС і себе, свою долю</w:t>
      </w:r>
      <w:r w:rsidR="00882FBC">
        <w:rPr>
          <w:rFonts w:ascii="Times New Roman" w:hAnsi="Times New Roman" w:cs="Times New Roman"/>
          <w:sz w:val="28"/>
          <w:szCs w:val="28"/>
          <w:lang w:val="uk-UA"/>
        </w:rPr>
        <w:t>, вивищуючи її до образу-символу непокірної і гордої, волелюбної і сплюндрованої України. Усі, хто знаходиться в експресі, підвлані йому і мусять терпіти шлях, виконувати чітко закони, стихійно диктовані «життям на колесах». Той, хто більше не витримує, або повільно божеволіє без спротиву, або мусить стрибнути в безвість на швидкості без надії залишитися живим.</w:t>
      </w:r>
    </w:p>
    <w:p w:rsidR="00882FBC" w:rsidRDefault="00882FBC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так чинить головний герой роман Григорій Многогрішний. Він утікає від смерті, бо «ліпше вмерти біжучи, ніж жити гниючи». Поїзди Багряного перетворюються</w:t>
      </w:r>
      <w:r w:rsidR="00A26C8B">
        <w:rPr>
          <w:rFonts w:ascii="Times New Roman" w:hAnsi="Times New Roman" w:cs="Times New Roman"/>
          <w:sz w:val="28"/>
          <w:szCs w:val="28"/>
          <w:lang w:val="uk-UA"/>
        </w:rPr>
        <w:t xml:space="preserve"> у багатозначні символи. Це і народ з підтятим корінням, якого доля несе у безвість, й узагальнення божевільної системи,  супроти якої </w:t>
      </w:r>
      <w:r w:rsidR="00026852">
        <w:rPr>
          <w:rFonts w:ascii="Times New Roman" w:hAnsi="Times New Roman" w:cs="Times New Roman"/>
          <w:sz w:val="28"/>
          <w:szCs w:val="28"/>
          <w:lang w:val="uk-UA"/>
        </w:rPr>
        <w:t>людина має стати «гордим соколом», «безумним сміливцем».</w:t>
      </w:r>
    </w:p>
    <w:p w:rsidR="00026852" w:rsidRDefault="00026852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Багряний створює психологічно складний і багатий характер головного героя, у якому поєднується ненависть і любов, тонке відчуття краси і непримириме ставлення до зла. Тому Григорій поряд з основною метою свого життя – не були нулем, ставить ще </w:t>
      </w:r>
      <w:r w:rsidR="000576C1">
        <w:rPr>
          <w:rFonts w:ascii="Times New Roman" w:hAnsi="Times New Roman" w:cs="Times New Roman"/>
          <w:sz w:val="28"/>
          <w:szCs w:val="28"/>
          <w:lang w:val="uk-UA"/>
        </w:rPr>
        <w:t>одну – знищити Медвина, щоб такі</w:t>
      </w:r>
      <w:r>
        <w:rPr>
          <w:rFonts w:ascii="Times New Roman" w:hAnsi="Times New Roman" w:cs="Times New Roman"/>
          <w:sz w:val="28"/>
          <w:szCs w:val="28"/>
          <w:lang w:val="uk-UA"/>
        </w:rPr>
        <w:t>, як він, не ширились, як пошесть, не отруювали світ. Бо не повинно бути непокараного зла. Вирок Григорія є кульмінаційним моментом роману. Його передчуття рятувало Многогрішного в найскрутніші хвилини життя: і в тюрмі, і в ешелоні, і в диких хащах. Тому ця перемога – не помста, а виконання обов</w:t>
      </w:r>
      <w:r w:rsidRPr="000576C1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язків. </w:t>
      </w:r>
    </w:p>
    <w:p w:rsidR="00C9163D" w:rsidRDefault="00C9163D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163D">
        <w:rPr>
          <w:rFonts w:ascii="Times New Roman" w:hAnsi="Times New Roman" w:cs="Times New Roman"/>
          <w:sz w:val="28"/>
          <w:szCs w:val="28"/>
        </w:rPr>
        <w:t>Неоромантичний бунт, зумовлений полярною протилежністю ідеального та реального начал, трансформується в екзистенціалістський і пов’язується з настановою головного героя Григорія Многогрішного утвердити себе у ворожому світі. Відтак, на перший погляд, неоромантичний</w:t>
      </w:r>
      <w:r>
        <w:rPr>
          <w:rFonts w:ascii="Times New Roman" w:hAnsi="Times New Roman" w:cs="Times New Roman"/>
          <w:sz w:val="28"/>
          <w:szCs w:val="28"/>
        </w:rPr>
        <w:t xml:space="preserve"> конфлікт людини і світу прочи</w:t>
      </w:r>
      <w:r w:rsidRPr="00C9163D">
        <w:rPr>
          <w:rFonts w:ascii="Times New Roman" w:hAnsi="Times New Roman" w:cs="Times New Roman"/>
          <w:sz w:val="28"/>
          <w:szCs w:val="28"/>
        </w:rPr>
        <w:t>тується в контексті екзистенціалізму, згідно з яким детерміноване буття нівелює особистість. У ро</w:t>
      </w:r>
      <w:r>
        <w:rPr>
          <w:rFonts w:ascii="Times New Roman" w:hAnsi="Times New Roman" w:cs="Times New Roman"/>
          <w:sz w:val="28"/>
          <w:szCs w:val="28"/>
        </w:rPr>
        <w:t>мані абсолютна свобода трансфор</w:t>
      </w:r>
      <w:r w:rsidRPr="00C9163D">
        <w:rPr>
          <w:rFonts w:ascii="Times New Roman" w:hAnsi="Times New Roman" w:cs="Times New Roman"/>
          <w:sz w:val="28"/>
          <w:szCs w:val="28"/>
        </w:rPr>
        <w:t>мується у свободу зумовлену, передусім власним вибором героя, що полягає у свідомому опорі – зовнішньому та внутрішньому. Разом із тим очевидним стає вироблення осн</w:t>
      </w:r>
      <w:r>
        <w:rPr>
          <w:rFonts w:ascii="Times New Roman" w:hAnsi="Times New Roman" w:cs="Times New Roman"/>
          <w:sz w:val="28"/>
          <w:szCs w:val="28"/>
        </w:rPr>
        <w:t>овних уявлень, які є суголосни</w:t>
      </w:r>
      <w:r w:rsidRPr="00C9163D">
        <w:rPr>
          <w:rFonts w:ascii="Times New Roman" w:hAnsi="Times New Roman" w:cs="Times New Roman"/>
          <w:sz w:val="28"/>
          <w:szCs w:val="28"/>
        </w:rPr>
        <w:t>ми з екзистенціалістськими, як-от:</w:t>
      </w:r>
      <w:r>
        <w:rPr>
          <w:rFonts w:ascii="Times New Roman" w:hAnsi="Times New Roman" w:cs="Times New Roman"/>
          <w:sz w:val="28"/>
          <w:szCs w:val="28"/>
        </w:rPr>
        <w:t xml:space="preserve"> «закинутість» у чуже середови</w:t>
      </w:r>
      <w:r w:rsidRPr="00C9163D">
        <w:rPr>
          <w:rFonts w:ascii="Times New Roman" w:hAnsi="Times New Roman" w:cs="Times New Roman"/>
          <w:sz w:val="28"/>
          <w:szCs w:val="28"/>
        </w:rPr>
        <w:t>ще, страждання, наближення до смерті, «ставання людиною» тощо. Водночас можемо говорити про те, що в «Тигроловах» просте</w:t>
      </w:r>
      <w:r>
        <w:rPr>
          <w:rFonts w:ascii="Times New Roman" w:hAnsi="Times New Roman" w:cs="Times New Roman"/>
          <w:sz w:val="28"/>
          <w:szCs w:val="28"/>
        </w:rPr>
        <w:t>жу</w:t>
      </w:r>
      <w:r w:rsidRPr="00C9163D">
        <w:rPr>
          <w:rFonts w:ascii="Times New Roman" w:hAnsi="Times New Roman" w:cs="Times New Roman"/>
          <w:sz w:val="28"/>
          <w:szCs w:val="28"/>
        </w:rPr>
        <w:t>ються елементи абсурду, які стаю</w:t>
      </w:r>
      <w:r>
        <w:rPr>
          <w:rFonts w:ascii="Times New Roman" w:hAnsi="Times New Roman" w:cs="Times New Roman"/>
          <w:sz w:val="28"/>
          <w:szCs w:val="28"/>
        </w:rPr>
        <w:t>ть відчутними в сумнівах голов</w:t>
      </w:r>
      <w:r w:rsidRPr="00C9163D">
        <w:rPr>
          <w:rFonts w:ascii="Times New Roman" w:hAnsi="Times New Roman" w:cs="Times New Roman"/>
          <w:sz w:val="28"/>
          <w:szCs w:val="28"/>
        </w:rPr>
        <w:t>ного героя. Безумовно, формування е</w:t>
      </w:r>
      <w:r w:rsidR="00E07E18">
        <w:rPr>
          <w:rFonts w:ascii="Times New Roman" w:hAnsi="Times New Roman" w:cs="Times New Roman"/>
          <w:sz w:val="28"/>
          <w:szCs w:val="28"/>
        </w:rPr>
        <w:t>кзистенціалістської концепції І</w:t>
      </w:r>
      <w:r w:rsidR="00E07E18">
        <w:rPr>
          <w:rFonts w:ascii="Times New Roman" w:hAnsi="Times New Roman" w:cs="Times New Roman"/>
          <w:sz w:val="28"/>
          <w:szCs w:val="28"/>
          <w:lang w:val="uk-UA"/>
        </w:rPr>
        <w:t>вана</w:t>
      </w:r>
      <w:r w:rsidRPr="00C9163D">
        <w:rPr>
          <w:rFonts w:ascii="Times New Roman" w:hAnsi="Times New Roman" w:cs="Times New Roman"/>
          <w:sz w:val="28"/>
          <w:szCs w:val="28"/>
        </w:rPr>
        <w:t xml:space="preserve"> Багряного, елементи якої вже пре</w:t>
      </w:r>
      <w:r>
        <w:rPr>
          <w:rFonts w:ascii="Times New Roman" w:hAnsi="Times New Roman" w:cs="Times New Roman"/>
          <w:sz w:val="28"/>
          <w:szCs w:val="28"/>
        </w:rPr>
        <w:t>дставлені в «Тигроловах», може</w:t>
      </w:r>
      <w:r w:rsidRPr="00C9163D">
        <w:rPr>
          <w:rFonts w:ascii="Times New Roman" w:hAnsi="Times New Roman" w:cs="Times New Roman"/>
          <w:sz w:val="28"/>
          <w:szCs w:val="28"/>
        </w:rPr>
        <w:t xml:space="preserve">мо співвідносити з українською ментальністю та досвідом </w:t>
      </w:r>
      <w:r>
        <w:rPr>
          <w:rFonts w:ascii="Times New Roman" w:hAnsi="Times New Roman" w:cs="Times New Roman"/>
          <w:sz w:val="28"/>
          <w:szCs w:val="28"/>
        </w:rPr>
        <w:t>україн</w:t>
      </w:r>
      <w:r w:rsidRPr="00C9163D">
        <w:rPr>
          <w:rFonts w:ascii="Times New Roman" w:hAnsi="Times New Roman" w:cs="Times New Roman"/>
          <w:sz w:val="28"/>
          <w:szCs w:val="28"/>
        </w:rPr>
        <w:t>ських пис</w:t>
      </w:r>
      <w:r>
        <w:rPr>
          <w:rFonts w:ascii="Times New Roman" w:hAnsi="Times New Roman" w:cs="Times New Roman"/>
          <w:sz w:val="28"/>
          <w:szCs w:val="28"/>
        </w:rPr>
        <w:t>ьменників 20-х рр. ХХ століття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6852" w:rsidRDefault="00026852" w:rsidP="00BA51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Сторінку трагічної долі українців відкриває</w:t>
      </w:r>
      <w:r w:rsidR="00C9163D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рід Сірків, до яких після втечі потрапляє Григорій. Тайга, нетрі у романі і є символічним світом еміграції, де виживають, зберігаючи свої звичаї та мову.</w:t>
      </w:r>
    </w:p>
    <w:p w:rsidR="002D38DF" w:rsidRDefault="002D38DF" w:rsidP="002D38D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F78">
        <w:rPr>
          <w:rFonts w:ascii="Times New Roman" w:hAnsi="Times New Roman" w:cs="Times New Roman"/>
          <w:sz w:val="28"/>
          <w:szCs w:val="28"/>
        </w:rPr>
        <w:lastRenderedPageBreak/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ван</w:t>
      </w:r>
      <w:r w:rsidRPr="007A0F78">
        <w:rPr>
          <w:rFonts w:ascii="Times New Roman" w:hAnsi="Times New Roman" w:cs="Times New Roman"/>
          <w:sz w:val="28"/>
          <w:szCs w:val="28"/>
        </w:rPr>
        <w:t xml:space="preserve"> Багряний уперше в українській літературі вводить у свій роман, як зазначає О. Ковальчук, об</w:t>
      </w:r>
      <w:r w:rsidR="00E07E18">
        <w:rPr>
          <w:rFonts w:ascii="Times New Roman" w:hAnsi="Times New Roman" w:cs="Times New Roman"/>
          <w:sz w:val="28"/>
          <w:szCs w:val="28"/>
        </w:rPr>
        <w:t>раз “новітнього українця”</w:t>
      </w:r>
      <w:r w:rsidRPr="007A0F78">
        <w:rPr>
          <w:rFonts w:ascii="Times New Roman" w:hAnsi="Times New Roman" w:cs="Times New Roman"/>
          <w:sz w:val="28"/>
          <w:szCs w:val="28"/>
        </w:rPr>
        <w:t xml:space="preserve">. </w:t>
      </w:r>
      <w:r w:rsidR="00210F76">
        <w:rPr>
          <w:rFonts w:ascii="Times New Roman" w:hAnsi="Times New Roman" w:cs="Times New Roman"/>
          <w:sz w:val="28"/>
          <w:szCs w:val="28"/>
          <w:lang w:val="uk-UA"/>
        </w:rPr>
        <w:t xml:space="preserve">Головний герой роману «Сад Гетсиманський» </w:t>
      </w:r>
      <w:r w:rsidRPr="007A0F78">
        <w:rPr>
          <w:rFonts w:ascii="Times New Roman" w:hAnsi="Times New Roman" w:cs="Times New Roman"/>
          <w:sz w:val="28"/>
          <w:szCs w:val="28"/>
        </w:rPr>
        <w:t>Андрій Чумак є своєрідною квінтесенцією всеосяжного українського світу. Він належить до авангарду українського народу, пробудженого революцією до активної діяльності на благо України. Григорій Многогрішний, Андрій Чумак, Максим Колот</w:t>
      </w:r>
      <w:r w:rsidR="00631B09">
        <w:rPr>
          <w:rFonts w:ascii="Times New Roman" w:hAnsi="Times New Roman" w:cs="Times New Roman"/>
          <w:sz w:val="28"/>
          <w:szCs w:val="28"/>
          <w:lang w:val="uk-UA"/>
        </w:rPr>
        <w:t xml:space="preserve"> (головний герой роману «Людина біжить над прірвою»)</w:t>
      </w:r>
      <w:r w:rsidRPr="007A0F78">
        <w:rPr>
          <w:rFonts w:ascii="Times New Roman" w:hAnsi="Times New Roman" w:cs="Times New Roman"/>
          <w:sz w:val="28"/>
          <w:szCs w:val="28"/>
        </w:rPr>
        <w:t xml:space="preserve"> не змирилися з насильницьки нав’язаними їм статусами, пережили нелюдс</w:t>
      </w:r>
      <w:r>
        <w:rPr>
          <w:rFonts w:ascii="Times New Roman" w:hAnsi="Times New Roman" w:cs="Times New Roman"/>
          <w:sz w:val="28"/>
          <w:szCs w:val="28"/>
        </w:rPr>
        <w:t>ькі іспити на лю</w:t>
      </w:r>
      <w:r w:rsidRPr="007A0F78">
        <w:rPr>
          <w:rFonts w:ascii="Times New Roman" w:hAnsi="Times New Roman" w:cs="Times New Roman"/>
          <w:sz w:val="28"/>
          <w:szCs w:val="28"/>
        </w:rPr>
        <w:t>дяність й залишились у на</w:t>
      </w:r>
      <w:r>
        <w:rPr>
          <w:rFonts w:ascii="Times New Roman" w:hAnsi="Times New Roman" w:cs="Times New Roman"/>
          <w:sz w:val="28"/>
          <w:szCs w:val="28"/>
        </w:rPr>
        <w:t>дзвичайних обставинах самими со</w:t>
      </w:r>
      <w:r w:rsidRPr="007A0F78">
        <w:rPr>
          <w:rFonts w:ascii="Times New Roman" w:hAnsi="Times New Roman" w:cs="Times New Roman"/>
          <w:sz w:val="28"/>
          <w:szCs w:val="28"/>
        </w:rPr>
        <w:t>бою. Герої всіх тв</w:t>
      </w:r>
      <w:r w:rsidR="00631B09">
        <w:rPr>
          <w:rFonts w:ascii="Times New Roman" w:hAnsi="Times New Roman" w:cs="Times New Roman"/>
          <w:sz w:val="28"/>
          <w:szCs w:val="28"/>
        </w:rPr>
        <w:t>орів І</w:t>
      </w:r>
      <w:r w:rsidR="00631B09">
        <w:rPr>
          <w:rFonts w:ascii="Times New Roman" w:hAnsi="Times New Roman" w:cs="Times New Roman"/>
          <w:sz w:val="28"/>
          <w:szCs w:val="28"/>
          <w:lang w:val="uk-UA"/>
        </w:rPr>
        <w:t>вана</w:t>
      </w:r>
      <w:r w:rsidRPr="007A0F78">
        <w:rPr>
          <w:rFonts w:ascii="Times New Roman" w:hAnsi="Times New Roman" w:cs="Times New Roman"/>
          <w:sz w:val="28"/>
          <w:szCs w:val="28"/>
        </w:rPr>
        <w:t xml:space="preserve"> Ба</w:t>
      </w:r>
      <w:r>
        <w:rPr>
          <w:rFonts w:ascii="Times New Roman" w:hAnsi="Times New Roman" w:cs="Times New Roman"/>
          <w:sz w:val="28"/>
          <w:szCs w:val="28"/>
        </w:rPr>
        <w:t>гряного наділені автором особли</w:t>
      </w:r>
      <w:r w:rsidRPr="007A0F78">
        <w:rPr>
          <w:rFonts w:ascii="Times New Roman" w:hAnsi="Times New Roman" w:cs="Times New Roman"/>
          <w:sz w:val="28"/>
          <w:szCs w:val="28"/>
        </w:rPr>
        <w:t>вою душевною чистотою, чу</w:t>
      </w:r>
      <w:r>
        <w:rPr>
          <w:rFonts w:ascii="Times New Roman" w:hAnsi="Times New Roman" w:cs="Times New Roman"/>
          <w:sz w:val="28"/>
          <w:szCs w:val="28"/>
        </w:rPr>
        <w:t>йністю й вразливістю, романтиз</w:t>
      </w:r>
      <w:r w:rsidRPr="007A0F78">
        <w:rPr>
          <w:rFonts w:ascii="Times New Roman" w:hAnsi="Times New Roman" w:cs="Times New Roman"/>
          <w:sz w:val="28"/>
          <w:szCs w:val="28"/>
        </w:rPr>
        <w:t xml:space="preserve">мом і навіть сентиментальністю, які проте не заважають їм вистояти в найжахливіших обставинах, у часи розчарування й загибелі найсокровенніших мрій. Вони проходять через найжахливіші випробування, через усі кола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7A0F78">
        <w:rPr>
          <w:rFonts w:ascii="Times New Roman" w:hAnsi="Times New Roman" w:cs="Times New Roman"/>
          <w:sz w:val="28"/>
          <w:szCs w:val="28"/>
        </w:rPr>
        <w:t xml:space="preserve">антового пекла, лише укріплюючи при цьому свій дух. Викриваючи радянську дійсність, Іван Багряний пропонує власний шлях України до щасливого майбутнього, вважаючи, що створення незалежної держави стане запорукою для самореалізації особистості. </w:t>
      </w:r>
    </w:p>
    <w:p w:rsidR="002D38DF" w:rsidRDefault="002D38DF" w:rsidP="002D38D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F78">
        <w:rPr>
          <w:rFonts w:ascii="Times New Roman" w:hAnsi="Times New Roman" w:cs="Times New Roman"/>
          <w:sz w:val="28"/>
          <w:szCs w:val="28"/>
        </w:rPr>
        <w:t>У вступному слові “Невгасна вір</w:t>
      </w:r>
      <w:r>
        <w:rPr>
          <w:rFonts w:ascii="Times New Roman" w:hAnsi="Times New Roman" w:cs="Times New Roman"/>
          <w:sz w:val="28"/>
          <w:szCs w:val="28"/>
        </w:rPr>
        <w:t>а в людину” до видання творів І</w:t>
      </w:r>
      <w:r>
        <w:rPr>
          <w:rFonts w:ascii="Times New Roman" w:hAnsi="Times New Roman" w:cs="Times New Roman"/>
          <w:sz w:val="28"/>
          <w:szCs w:val="28"/>
          <w:lang w:val="uk-UA"/>
        </w:rPr>
        <w:t>вана</w:t>
      </w:r>
      <w:r w:rsidRPr="007A0F78">
        <w:rPr>
          <w:rFonts w:ascii="Times New Roman" w:hAnsi="Times New Roman" w:cs="Times New Roman"/>
          <w:sz w:val="28"/>
          <w:szCs w:val="28"/>
        </w:rPr>
        <w:t xml:space="preserve"> Багряного Василь</w:t>
      </w:r>
      <w:r>
        <w:rPr>
          <w:rFonts w:ascii="Times New Roman" w:hAnsi="Times New Roman" w:cs="Times New Roman"/>
          <w:sz w:val="28"/>
          <w:szCs w:val="28"/>
        </w:rPr>
        <w:t xml:space="preserve"> Гришко визначив домінуючу про</w:t>
      </w:r>
      <w:r w:rsidRPr="007A0F78">
        <w:rPr>
          <w:rFonts w:ascii="Times New Roman" w:hAnsi="Times New Roman" w:cs="Times New Roman"/>
          <w:sz w:val="28"/>
          <w:szCs w:val="28"/>
        </w:rPr>
        <w:t xml:space="preserve">блему творчості письменника – “тріумф людської гідності на іспиті людини в межовій ситуації боротьби й страждань серед нелюдської підневільної дійсності”, – а всі його твори – “це твори про позитивного героя в негативній дійсності, про героя в справжньому розумінні героїчного, як велично-людського протиставлення силам пануючого зла”. </w:t>
      </w:r>
    </w:p>
    <w:p w:rsidR="002D38DF" w:rsidRDefault="002D38DF" w:rsidP="008F7D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38DF">
        <w:rPr>
          <w:rFonts w:ascii="Times New Roman" w:hAnsi="Times New Roman" w:cs="Times New Roman"/>
          <w:sz w:val="28"/>
          <w:szCs w:val="28"/>
          <w:lang w:val="uk-UA"/>
        </w:rPr>
        <w:t xml:space="preserve">У Андрія Чумака є свій кодекс честі, своє життєве кредо і власна філософія. </w:t>
      </w:r>
      <w:r w:rsidRPr="007A0F78">
        <w:rPr>
          <w:rFonts w:ascii="Times New Roman" w:hAnsi="Times New Roman" w:cs="Times New Roman"/>
          <w:sz w:val="28"/>
          <w:szCs w:val="28"/>
        </w:rPr>
        <w:t>Її суть сф</w:t>
      </w:r>
      <w:r>
        <w:rPr>
          <w:rFonts w:ascii="Times New Roman" w:hAnsi="Times New Roman" w:cs="Times New Roman"/>
          <w:sz w:val="28"/>
          <w:szCs w:val="28"/>
        </w:rPr>
        <w:t>ормульована в імперативі: “Ліп</w:t>
      </w:r>
      <w:r w:rsidRPr="007A0F78">
        <w:rPr>
          <w:rFonts w:ascii="Times New Roman" w:hAnsi="Times New Roman" w:cs="Times New Roman"/>
          <w:sz w:val="28"/>
          <w:szCs w:val="28"/>
        </w:rPr>
        <w:t>ше умерти раз, умерти гордо, з</w:t>
      </w:r>
      <w:r>
        <w:rPr>
          <w:rFonts w:ascii="Times New Roman" w:hAnsi="Times New Roman" w:cs="Times New Roman"/>
          <w:sz w:val="28"/>
          <w:szCs w:val="28"/>
        </w:rPr>
        <w:t xml:space="preserve"> незламаною душею, аніж пов</w:t>
      </w:r>
      <w:r w:rsidRPr="007A0F78">
        <w:rPr>
          <w:rFonts w:ascii="Times New Roman" w:hAnsi="Times New Roman" w:cs="Times New Roman"/>
          <w:sz w:val="28"/>
          <w:szCs w:val="28"/>
        </w:rPr>
        <w:t xml:space="preserve">зати на колінах і вмерти двічі </w:t>
      </w:r>
      <w:r>
        <w:rPr>
          <w:rFonts w:ascii="Times New Roman" w:hAnsi="Times New Roman" w:cs="Times New Roman"/>
          <w:sz w:val="28"/>
          <w:szCs w:val="28"/>
        </w:rPr>
        <w:t>– морально і фізично. Але в пе</w:t>
      </w:r>
      <w:r w:rsidRPr="007A0F78">
        <w:rPr>
          <w:rFonts w:ascii="Times New Roman" w:hAnsi="Times New Roman" w:cs="Times New Roman"/>
          <w:sz w:val="28"/>
          <w:szCs w:val="28"/>
        </w:rPr>
        <w:t xml:space="preserve">ршім варіанті є шанс взагалі не вмерти”. Герой переконаний, що встановити гармонію у світі можна лише встановивши га- </w:t>
      </w:r>
      <w:r w:rsidRPr="007A0F78">
        <w:rPr>
          <w:rFonts w:ascii="Times New Roman" w:hAnsi="Times New Roman" w:cs="Times New Roman"/>
          <w:sz w:val="28"/>
          <w:szCs w:val="28"/>
        </w:rPr>
        <w:lastRenderedPageBreak/>
        <w:t xml:space="preserve">рмонію в собі, досягнувши тієї </w:t>
      </w:r>
      <w:r>
        <w:rPr>
          <w:rFonts w:ascii="Times New Roman" w:hAnsi="Times New Roman" w:cs="Times New Roman"/>
          <w:sz w:val="28"/>
          <w:szCs w:val="28"/>
        </w:rPr>
        <w:t>психічної цілісності, яка гара</w:t>
      </w:r>
      <w:r w:rsidRPr="007A0F78">
        <w:rPr>
          <w:rFonts w:ascii="Times New Roman" w:hAnsi="Times New Roman" w:cs="Times New Roman"/>
          <w:sz w:val="28"/>
          <w:szCs w:val="28"/>
        </w:rPr>
        <w:t>нтує збалансованість проти</w:t>
      </w:r>
      <w:r>
        <w:rPr>
          <w:rFonts w:ascii="Times New Roman" w:hAnsi="Times New Roman" w:cs="Times New Roman"/>
          <w:sz w:val="28"/>
          <w:szCs w:val="28"/>
        </w:rPr>
        <w:t>лежних сфер психічного механіз</w:t>
      </w:r>
      <w:r w:rsidRPr="007A0F78">
        <w:rPr>
          <w:rFonts w:ascii="Times New Roman" w:hAnsi="Times New Roman" w:cs="Times New Roman"/>
          <w:sz w:val="28"/>
          <w:szCs w:val="28"/>
        </w:rPr>
        <w:t xml:space="preserve">му свідомості і безсвідомого. Тому він перемагає всі тортури й залишається нескореним. </w:t>
      </w:r>
      <w:r>
        <w:rPr>
          <w:rFonts w:ascii="Times New Roman" w:hAnsi="Times New Roman" w:cs="Times New Roman"/>
          <w:sz w:val="28"/>
          <w:szCs w:val="28"/>
        </w:rPr>
        <w:t>Живим виходить із страшного пе</w:t>
      </w:r>
      <w:r w:rsidRPr="007A0F78">
        <w:rPr>
          <w:rFonts w:ascii="Times New Roman" w:hAnsi="Times New Roman" w:cs="Times New Roman"/>
          <w:sz w:val="28"/>
          <w:szCs w:val="28"/>
        </w:rPr>
        <w:t>кла катівень НКВС. Ні фізичн</w:t>
      </w:r>
      <w:r>
        <w:rPr>
          <w:rFonts w:ascii="Times New Roman" w:hAnsi="Times New Roman" w:cs="Times New Roman"/>
          <w:sz w:val="28"/>
          <w:szCs w:val="28"/>
        </w:rPr>
        <w:t>о, ні морально система несвобо</w:t>
      </w:r>
      <w:r w:rsidRPr="007A0F78">
        <w:rPr>
          <w:rFonts w:ascii="Times New Roman" w:hAnsi="Times New Roman" w:cs="Times New Roman"/>
          <w:sz w:val="28"/>
          <w:szCs w:val="28"/>
        </w:rPr>
        <w:t>ди не змогла зламати Андрія Чумака. Пройшовши через усі кола пекла, він залишився вірним собі. На його прикладі письменник довів, що високодуховна людина з незламаною волею, щирого серця й велик</w:t>
      </w:r>
      <w:r>
        <w:rPr>
          <w:rFonts w:ascii="Times New Roman" w:hAnsi="Times New Roman" w:cs="Times New Roman"/>
          <w:sz w:val="28"/>
          <w:szCs w:val="28"/>
        </w:rPr>
        <w:t>ої душі, яка відчуває нерозрив</w:t>
      </w:r>
      <w:r w:rsidRPr="007A0F78">
        <w:rPr>
          <w:rFonts w:ascii="Times New Roman" w:hAnsi="Times New Roman" w:cs="Times New Roman"/>
          <w:sz w:val="28"/>
          <w:szCs w:val="28"/>
        </w:rPr>
        <w:t>ний зв'язок із власним родово</w:t>
      </w:r>
      <w:r>
        <w:rPr>
          <w:rFonts w:ascii="Times New Roman" w:hAnsi="Times New Roman" w:cs="Times New Roman"/>
          <w:sz w:val="28"/>
          <w:szCs w:val="28"/>
        </w:rPr>
        <w:t>дом і рідним народом, яка праг</w:t>
      </w:r>
      <w:r w:rsidRPr="007A0F78">
        <w:rPr>
          <w:rFonts w:ascii="Times New Roman" w:hAnsi="Times New Roman" w:cs="Times New Roman"/>
          <w:sz w:val="28"/>
          <w:szCs w:val="28"/>
        </w:rPr>
        <w:t>не присвятити своє життя служінню рідній землі, здатна за- лишатися чесною й гідною н</w:t>
      </w:r>
      <w:r>
        <w:rPr>
          <w:rFonts w:ascii="Times New Roman" w:hAnsi="Times New Roman" w:cs="Times New Roman"/>
          <w:sz w:val="28"/>
          <w:szCs w:val="28"/>
        </w:rPr>
        <w:t>авіть за умов нелюдського існу</w:t>
      </w:r>
      <w:r w:rsidRPr="007A0F78">
        <w:rPr>
          <w:rFonts w:ascii="Times New Roman" w:hAnsi="Times New Roman" w:cs="Times New Roman"/>
          <w:sz w:val="28"/>
          <w:szCs w:val="28"/>
        </w:rPr>
        <w:t>вання. Показуючи переживання, душевні муки</w:t>
      </w:r>
      <w:r w:rsidR="00E07E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A0F78">
        <w:rPr>
          <w:rFonts w:ascii="Times New Roman" w:hAnsi="Times New Roman" w:cs="Times New Roman"/>
          <w:sz w:val="28"/>
          <w:szCs w:val="28"/>
        </w:rPr>
        <w:t xml:space="preserve"> страждання свого героя, </w:t>
      </w:r>
      <w:r>
        <w:rPr>
          <w:rFonts w:ascii="Times New Roman" w:hAnsi="Times New Roman" w:cs="Times New Roman"/>
          <w:sz w:val="28"/>
          <w:szCs w:val="28"/>
          <w:lang w:val="uk-UA"/>
        </w:rPr>
        <w:t>письменник</w:t>
      </w:r>
      <w:r w:rsidRPr="007A0F78">
        <w:rPr>
          <w:rFonts w:ascii="Times New Roman" w:hAnsi="Times New Roman" w:cs="Times New Roman"/>
          <w:sz w:val="28"/>
          <w:szCs w:val="28"/>
        </w:rPr>
        <w:t xml:space="preserve"> переконливо демонструє стійкий опір добра злу, виходячи при цьому з традицій саме української класичної літератури. Саме в образі Андрія Чумака втілена мрія автора про незнищенність свого народу.</w:t>
      </w:r>
    </w:p>
    <w:p w:rsidR="002F3EB9" w:rsidRPr="002F3EB9" w:rsidRDefault="002F3EB9" w:rsidP="008F7D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3EB9">
        <w:rPr>
          <w:rFonts w:ascii="Times New Roman" w:hAnsi="Times New Roman" w:cs="Times New Roman"/>
          <w:sz w:val="28"/>
          <w:szCs w:val="28"/>
        </w:rPr>
        <w:t>Акцентування автором на образах Чумака, Многогріш</w:t>
      </w:r>
      <w:r>
        <w:rPr>
          <w:rFonts w:ascii="Times New Roman" w:hAnsi="Times New Roman" w:cs="Times New Roman"/>
          <w:sz w:val="28"/>
          <w:szCs w:val="28"/>
        </w:rPr>
        <w:t>ного та Колота особливо красно</w:t>
      </w:r>
      <w:r w:rsidRPr="002F3EB9">
        <w:rPr>
          <w:rFonts w:ascii="Times New Roman" w:hAnsi="Times New Roman" w:cs="Times New Roman"/>
          <w:sz w:val="28"/>
          <w:szCs w:val="28"/>
        </w:rPr>
        <w:t>мовне, якщо врахувати той факт, що у традиційній “табірній прозі” поруч із головним героє</w:t>
      </w:r>
      <w:r>
        <w:rPr>
          <w:rFonts w:ascii="Times New Roman" w:hAnsi="Times New Roman" w:cs="Times New Roman"/>
          <w:sz w:val="28"/>
          <w:szCs w:val="28"/>
        </w:rPr>
        <w:t>м, а часом і яскравіше від ньо</w:t>
      </w:r>
      <w:r w:rsidRPr="002F3EB9">
        <w:rPr>
          <w:rFonts w:ascii="Times New Roman" w:hAnsi="Times New Roman" w:cs="Times New Roman"/>
          <w:sz w:val="28"/>
          <w:szCs w:val="28"/>
        </w:rPr>
        <w:t>го, показано персонажів друг</w:t>
      </w:r>
      <w:r>
        <w:rPr>
          <w:rFonts w:ascii="Times New Roman" w:hAnsi="Times New Roman" w:cs="Times New Roman"/>
          <w:sz w:val="28"/>
          <w:szCs w:val="28"/>
        </w:rPr>
        <w:t>ого плану – співкамерників, на</w:t>
      </w:r>
      <w:r w:rsidRPr="002F3EB9">
        <w:rPr>
          <w:rFonts w:ascii="Times New Roman" w:hAnsi="Times New Roman" w:cs="Times New Roman"/>
          <w:sz w:val="28"/>
          <w:szCs w:val="28"/>
        </w:rPr>
        <w:t>глядачів, слідчих, навіть окр</w:t>
      </w:r>
      <w:r>
        <w:rPr>
          <w:rFonts w:ascii="Times New Roman" w:hAnsi="Times New Roman" w:cs="Times New Roman"/>
          <w:sz w:val="28"/>
          <w:szCs w:val="28"/>
        </w:rPr>
        <w:t>емі розділи присвячено другоря</w:t>
      </w:r>
      <w:r w:rsidRPr="002F3EB9">
        <w:rPr>
          <w:rFonts w:ascii="Times New Roman" w:hAnsi="Times New Roman" w:cs="Times New Roman"/>
          <w:sz w:val="28"/>
          <w:szCs w:val="28"/>
        </w:rPr>
        <w:t>дним героям, що дає масштабне уявлення про ситуацію не лише у в’язничних стінах, а й</w:t>
      </w:r>
      <w:r>
        <w:rPr>
          <w:rFonts w:ascii="Times New Roman" w:hAnsi="Times New Roman" w:cs="Times New Roman"/>
          <w:sz w:val="28"/>
          <w:szCs w:val="28"/>
        </w:rPr>
        <w:t xml:space="preserve"> на волі. Цієї масштабності у І</w:t>
      </w:r>
      <w:r>
        <w:rPr>
          <w:rFonts w:ascii="Times New Roman" w:hAnsi="Times New Roman" w:cs="Times New Roman"/>
          <w:sz w:val="28"/>
          <w:szCs w:val="28"/>
          <w:lang w:val="uk-UA"/>
        </w:rPr>
        <w:t>вана</w:t>
      </w:r>
      <w:r w:rsidRPr="002F3EB9">
        <w:rPr>
          <w:rFonts w:ascii="Times New Roman" w:hAnsi="Times New Roman" w:cs="Times New Roman"/>
          <w:sz w:val="28"/>
          <w:szCs w:val="28"/>
        </w:rPr>
        <w:t xml:space="preserve"> Багряного не бракує, про</w:t>
      </w:r>
      <w:r>
        <w:rPr>
          <w:rFonts w:ascii="Times New Roman" w:hAnsi="Times New Roman" w:cs="Times New Roman"/>
          <w:sz w:val="28"/>
          <w:szCs w:val="28"/>
        </w:rPr>
        <w:t>те другорядних персонажів знач</w:t>
      </w:r>
      <w:r w:rsidRPr="002F3EB9">
        <w:rPr>
          <w:rFonts w:ascii="Times New Roman" w:hAnsi="Times New Roman" w:cs="Times New Roman"/>
          <w:sz w:val="28"/>
          <w:szCs w:val="28"/>
        </w:rPr>
        <w:t xml:space="preserve">но деіндивідуалізовано. На їхньому фоні </w:t>
      </w:r>
      <w:r>
        <w:rPr>
          <w:rFonts w:ascii="Times New Roman" w:hAnsi="Times New Roman" w:cs="Times New Roman"/>
          <w:sz w:val="28"/>
          <w:szCs w:val="28"/>
        </w:rPr>
        <w:t>образ головного ге</w:t>
      </w:r>
      <w:r w:rsidRPr="002F3EB9">
        <w:rPr>
          <w:rFonts w:ascii="Times New Roman" w:hAnsi="Times New Roman" w:cs="Times New Roman"/>
          <w:sz w:val="28"/>
          <w:szCs w:val="28"/>
        </w:rPr>
        <w:t>роя привертає ще більшу уваг</w:t>
      </w:r>
      <w:r>
        <w:rPr>
          <w:rFonts w:ascii="Times New Roman" w:hAnsi="Times New Roman" w:cs="Times New Roman"/>
          <w:sz w:val="28"/>
          <w:szCs w:val="28"/>
        </w:rPr>
        <w:t>у, виблискує яскравістю і неор</w:t>
      </w:r>
      <w:r w:rsidRPr="002F3EB9">
        <w:rPr>
          <w:rFonts w:ascii="Times New Roman" w:hAnsi="Times New Roman" w:cs="Times New Roman"/>
          <w:sz w:val="28"/>
          <w:szCs w:val="28"/>
        </w:rPr>
        <w:t>динарністю – незламний дух, виняткова професія (інженер, архітектор, авіаконструктор)</w:t>
      </w:r>
      <w:r>
        <w:rPr>
          <w:rFonts w:ascii="Times New Roman" w:hAnsi="Times New Roman" w:cs="Times New Roman"/>
          <w:sz w:val="28"/>
          <w:szCs w:val="28"/>
        </w:rPr>
        <w:t>, доблесне прізвище (Многогріш</w:t>
      </w:r>
      <w:r w:rsidRPr="002F3EB9">
        <w:rPr>
          <w:rFonts w:ascii="Times New Roman" w:hAnsi="Times New Roman" w:cs="Times New Roman"/>
          <w:sz w:val="28"/>
          <w:szCs w:val="28"/>
        </w:rPr>
        <w:t>ний, Чумак). Така “гомоцентричність” романів не може бути випадковістю, а швидше є вка</w:t>
      </w:r>
      <w:r>
        <w:rPr>
          <w:rFonts w:ascii="Times New Roman" w:hAnsi="Times New Roman" w:cs="Times New Roman"/>
          <w:sz w:val="28"/>
          <w:szCs w:val="28"/>
        </w:rPr>
        <w:t>зівкою на символічність, знако</w:t>
      </w:r>
      <w:r w:rsidRPr="002F3EB9">
        <w:rPr>
          <w:rFonts w:ascii="Times New Roman" w:hAnsi="Times New Roman" w:cs="Times New Roman"/>
          <w:sz w:val="28"/>
          <w:szCs w:val="28"/>
        </w:rPr>
        <w:t>вість. Головний персонаж виступає носієм певного комплексу ідей, це узагальнена, знакова п</w:t>
      </w:r>
      <w:r>
        <w:rPr>
          <w:rFonts w:ascii="Times New Roman" w:hAnsi="Times New Roman" w:cs="Times New Roman"/>
          <w:sz w:val="28"/>
          <w:szCs w:val="28"/>
        </w:rPr>
        <w:t>остать, яка в контексті творчо</w:t>
      </w:r>
      <w:r w:rsidRPr="002F3EB9">
        <w:rPr>
          <w:rFonts w:ascii="Times New Roman" w:hAnsi="Times New Roman" w:cs="Times New Roman"/>
          <w:sz w:val="28"/>
          <w:szCs w:val="28"/>
        </w:rPr>
        <w:t xml:space="preserve">сті митця закономірно уособлює героїчний національний тип, народну волю до життя, незламність етносу. Ця </w:t>
      </w:r>
      <w:r w:rsidRPr="002F3EB9">
        <w:rPr>
          <w:rFonts w:ascii="Times New Roman" w:hAnsi="Times New Roman" w:cs="Times New Roman"/>
          <w:sz w:val="28"/>
          <w:szCs w:val="28"/>
        </w:rPr>
        <w:lastRenderedPageBreak/>
        <w:t>особливість свідчить про модерні</w:t>
      </w:r>
      <w:r w:rsidR="00941471">
        <w:rPr>
          <w:rFonts w:ascii="Times New Roman" w:hAnsi="Times New Roman" w:cs="Times New Roman"/>
          <w:sz w:val="28"/>
          <w:szCs w:val="28"/>
        </w:rPr>
        <w:t>сть і неоромантизм, для котрих не сті</w:t>
      </w:r>
      <w:r w:rsidR="00941471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2F3EB9">
        <w:rPr>
          <w:rFonts w:ascii="Times New Roman" w:hAnsi="Times New Roman" w:cs="Times New Roman"/>
          <w:sz w:val="28"/>
          <w:szCs w:val="28"/>
        </w:rPr>
        <w:t>ьки важливим є факт в історії</w:t>
      </w:r>
      <w:r>
        <w:rPr>
          <w:rFonts w:ascii="Times New Roman" w:hAnsi="Times New Roman" w:cs="Times New Roman"/>
          <w:sz w:val="28"/>
          <w:szCs w:val="28"/>
        </w:rPr>
        <w:t>, скільки суб’єкт, у якому пер</w:t>
      </w:r>
      <w:r w:rsidRPr="002F3EB9">
        <w:rPr>
          <w:rFonts w:ascii="Times New Roman" w:hAnsi="Times New Roman" w:cs="Times New Roman"/>
          <w:sz w:val="28"/>
          <w:szCs w:val="28"/>
        </w:rPr>
        <w:t>соніфікується історичний про</w:t>
      </w:r>
      <w:r>
        <w:rPr>
          <w:rFonts w:ascii="Times New Roman" w:hAnsi="Times New Roman" w:cs="Times New Roman"/>
          <w:sz w:val="28"/>
          <w:szCs w:val="28"/>
        </w:rPr>
        <w:t>цес, індивідуальний герой, надзвичайна ос</w:t>
      </w:r>
      <w:r w:rsidR="00941471">
        <w:rPr>
          <w:rFonts w:ascii="Times New Roman" w:hAnsi="Times New Roman" w:cs="Times New Roman"/>
          <w:sz w:val="28"/>
          <w:szCs w:val="28"/>
        </w:rPr>
        <w:t>обистість</w:t>
      </w:r>
      <w:r w:rsidRPr="007A0F78">
        <w:rPr>
          <w:rFonts w:ascii="Times New Roman" w:hAnsi="Times New Roman" w:cs="Times New Roman"/>
          <w:sz w:val="28"/>
          <w:szCs w:val="28"/>
        </w:rPr>
        <w:t>.</w:t>
      </w:r>
    </w:p>
    <w:p w:rsidR="00E07E18" w:rsidRPr="00E07E18" w:rsidRDefault="00E07E18" w:rsidP="00E07E1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2785">
        <w:rPr>
          <w:rFonts w:ascii="Times New Roman" w:hAnsi="Times New Roman" w:cs="Times New Roman"/>
          <w:sz w:val="28"/>
          <w:szCs w:val="28"/>
        </w:rPr>
        <w:t>І на початку своєї літературної діяльності, і вже будучи відомим письменником, І</w:t>
      </w:r>
      <w:r>
        <w:rPr>
          <w:rFonts w:ascii="Times New Roman" w:hAnsi="Times New Roman" w:cs="Times New Roman"/>
          <w:sz w:val="28"/>
          <w:szCs w:val="28"/>
          <w:lang w:val="uk-UA"/>
        </w:rPr>
        <w:t>ван</w:t>
      </w:r>
      <w:r w:rsidRPr="00E52785">
        <w:rPr>
          <w:rFonts w:ascii="Times New Roman" w:hAnsi="Times New Roman" w:cs="Times New Roman"/>
          <w:sz w:val="28"/>
          <w:szCs w:val="28"/>
        </w:rPr>
        <w:t xml:space="preserve"> Багряний завжди брав за основу своїх творів правду життя. Змінювалися форми і жанри його письменницького доробку, але незмінними залишалися принципи – «всупереч усіляким катаклізмам» людина повинна залишатися людиною, – цього правила він буде дотримуватися завжди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66342" w:rsidRDefault="00C66342" w:rsidP="00B4573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Можна стверджувати</w:t>
      </w:r>
      <w:r w:rsidR="002D38DF" w:rsidRPr="00E07E18">
        <w:rPr>
          <w:rFonts w:ascii="Times New Roman" w:hAnsi="Times New Roman" w:cs="Times New Roman"/>
          <w:sz w:val="28"/>
          <w:szCs w:val="28"/>
          <w:lang w:val="uk-UA"/>
        </w:rPr>
        <w:t xml:space="preserve">, що при наявності впливу на творчий світ Івана Багряного </w:t>
      </w:r>
      <w:r w:rsidRPr="00E07E18">
        <w:rPr>
          <w:rFonts w:ascii="Times New Roman" w:hAnsi="Times New Roman" w:cs="Times New Roman"/>
          <w:sz w:val="28"/>
          <w:szCs w:val="28"/>
          <w:lang w:val="uk-UA"/>
        </w:rPr>
        <w:t>різних стильових систем, неоро</w:t>
      </w:r>
      <w:r w:rsidR="002D38DF" w:rsidRPr="00E07E18">
        <w:rPr>
          <w:rFonts w:ascii="Times New Roman" w:hAnsi="Times New Roman" w:cs="Times New Roman"/>
          <w:sz w:val="28"/>
          <w:szCs w:val="28"/>
          <w:lang w:val="uk-UA"/>
        </w:rPr>
        <w:t xml:space="preserve">мантична спрямованість прози є визначальною, крізь усі твори письменника проходить образ ідеального, суспільно активного героя, який за всіх найнесприятливіших обставин залишається вірним сином свого народу, гідною й незламною особистістю. </w:t>
      </w:r>
      <w:r w:rsidR="002D38DF" w:rsidRPr="00C66342">
        <w:rPr>
          <w:rFonts w:ascii="Times New Roman" w:hAnsi="Times New Roman" w:cs="Times New Roman"/>
          <w:sz w:val="28"/>
          <w:szCs w:val="28"/>
        </w:rPr>
        <w:t>Автор орієнтується у своїй твор</w:t>
      </w:r>
      <w:r>
        <w:rPr>
          <w:rFonts w:ascii="Times New Roman" w:hAnsi="Times New Roman" w:cs="Times New Roman"/>
          <w:sz w:val="28"/>
          <w:szCs w:val="28"/>
        </w:rPr>
        <w:t>чості на вольове, діяльне нача</w:t>
      </w:r>
      <w:r w:rsidR="002D38DF" w:rsidRPr="00C66342">
        <w:rPr>
          <w:rFonts w:ascii="Times New Roman" w:hAnsi="Times New Roman" w:cs="Times New Roman"/>
          <w:sz w:val="28"/>
          <w:szCs w:val="28"/>
        </w:rPr>
        <w:t>ло української людини, підн</w:t>
      </w:r>
      <w:r>
        <w:rPr>
          <w:rFonts w:ascii="Times New Roman" w:hAnsi="Times New Roman" w:cs="Times New Roman"/>
          <w:sz w:val="28"/>
          <w:szCs w:val="28"/>
        </w:rPr>
        <w:t>імаючи до найвищих висот свідо</w:t>
      </w:r>
      <w:r w:rsidR="002D38DF" w:rsidRPr="00C66342">
        <w:rPr>
          <w:rFonts w:ascii="Times New Roman" w:hAnsi="Times New Roman" w:cs="Times New Roman"/>
          <w:sz w:val="28"/>
          <w:szCs w:val="28"/>
        </w:rPr>
        <w:t xml:space="preserve">мості. Його творам </w:t>
      </w:r>
      <w:r w:rsidR="00E07E18">
        <w:rPr>
          <w:rFonts w:ascii="Times New Roman" w:hAnsi="Times New Roman" w:cs="Times New Roman"/>
          <w:sz w:val="28"/>
          <w:szCs w:val="28"/>
        </w:rPr>
        <w:t>властивий динамізм, драматизм,</w:t>
      </w:r>
      <w:r w:rsidR="002D38DF" w:rsidRPr="00C66342">
        <w:rPr>
          <w:rFonts w:ascii="Times New Roman" w:hAnsi="Times New Roman" w:cs="Times New Roman"/>
          <w:sz w:val="28"/>
          <w:szCs w:val="28"/>
        </w:rPr>
        <w:t xml:space="preserve"> апел</w:t>
      </w:r>
      <w:r>
        <w:rPr>
          <w:rFonts w:ascii="Times New Roman" w:hAnsi="Times New Roman" w:cs="Times New Roman"/>
          <w:sz w:val="28"/>
          <w:szCs w:val="28"/>
        </w:rPr>
        <w:t>яція до вічних духовних і мора</w:t>
      </w:r>
      <w:r w:rsidR="002D38DF" w:rsidRPr="00C66342">
        <w:rPr>
          <w:rFonts w:ascii="Times New Roman" w:hAnsi="Times New Roman" w:cs="Times New Roman"/>
          <w:sz w:val="28"/>
          <w:szCs w:val="28"/>
        </w:rPr>
        <w:t xml:space="preserve">льних вартостей. </w:t>
      </w:r>
    </w:p>
    <w:p w:rsidR="00E07E18" w:rsidRDefault="00E07E18" w:rsidP="00874DA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07E18" w:rsidRPr="00E07E18" w:rsidRDefault="00E07E18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E07E18" w:rsidRDefault="00E07E18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E07E18" w:rsidRDefault="00E07E18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2F3EB9" w:rsidRDefault="002F3EB9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2F3EB9" w:rsidRDefault="002F3EB9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2F3EB9" w:rsidRDefault="002F3EB9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2F3EB9" w:rsidRDefault="002F3EB9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2F3EB9" w:rsidRDefault="002F3EB9" w:rsidP="00941471">
      <w:pPr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2F3EB9" w:rsidRDefault="002F3EB9" w:rsidP="00874DA8">
      <w:pPr>
        <w:jc w:val="center"/>
        <w:rPr>
          <w:rFonts w:ascii="Times New Roman" w:hAnsi="Times New Roman" w:cs="Times New Roman"/>
          <w:color w:val="2C2C2C"/>
          <w:sz w:val="28"/>
          <w:szCs w:val="28"/>
          <w:shd w:val="clear" w:color="auto" w:fill="FFFFFF"/>
          <w:lang w:val="uk-UA"/>
        </w:rPr>
      </w:pPr>
    </w:p>
    <w:p w:rsidR="00B45730" w:rsidRPr="00874DA8" w:rsidRDefault="00874DA8" w:rsidP="00874DA8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74DA8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Література</w:t>
      </w:r>
    </w:p>
    <w:p w:rsidR="00B45730" w:rsidRPr="00874DA8" w:rsidRDefault="00B45730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24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Багряний І. Золотий бумеранґ та інші поезії / Іван Багряний. – К. : Рада, 1999. – 679 с.</w:t>
      </w:r>
    </w:p>
    <w:p w:rsidR="00874DA8" w:rsidRPr="00874DA8" w:rsidRDefault="00874DA8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DA8">
        <w:rPr>
          <w:rFonts w:ascii="Times New Roman" w:hAnsi="Times New Roman" w:cs="Times New Roman"/>
          <w:sz w:val="28"/>
          <w:szCs w:val="28"/>
        </w:rPr>
        <w:t>Балаклицький М. Іван Багряний як літературна постать / Максим Балаклицький // Багряний І. Вибрані твори. / Іван Багряний. – К. : Смолоскип, 2006. – С. 5 – 41.</w:t>
      </w:r>
    </w:p>
    <w:p w:rsidR="00874DA8" w:rsidRPr="00132EDE" w:rsidRDefault="00874DA8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4DA8">
        <w:rPr>
          <w:rFonts w:ascii="Times New Roman" w:hAnsi="Times New Roman" w:cs="Times New Roman"/>
          <w:sz w:val="28"/>
          <w:szCs w:val="28"/>
        </w:rPr>
        <w:t>Гаврильченко О. Штрихи до літературного портрета Івана Багряного / Гаврильченко Олег, Коваленко Андрій // Багряний І. Сад Гетсиманський : роман / Іван Багряний. – К. : Дніпро, 1992. – С. 5 – 18.</w:t>
      </w:r>
    </w:p>
    <w:p w:rsidR="00132EDE" w:rsidRPr="00132EDE" w:rsidRDefault="00132EDE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EDE">
        <w:rPr>
          <w:rFonts w:ascii="Times New Roman" w:hAnsi="Times New Roman" w:cs="Times New Roman"/>
          <w:sz w:val="28"/>
          <w:szCs w:val="28"/>
        </w:rPr>
        <w:t>Гришко В. Невчасна віра в людину</w:t>
      </w:r>
      <w:r w:rsidR="00E07E18">
        <w:rPr>
          <w:rFonts w:ascii="Times New Roman" w:hAnsi="Times New Roman" w:cs="Times New Roman"/>
          <w:sz w:val="28"/>
          <w:szCs w:val="28"/>
          <w:lang w:val="uk-UA"/>
        </w:rPr>
        <w:t>/ Василь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Гришко</w:t>
      </w:r>
      <w:r w:rsidRPr="00132EDE">
        <w:rPr>
          <w:rFonts w:ascii="Times New Roman" w:hAnsi="Times New Roman" w:cs="Times New Roman"/>
          <w:sz w:val="28"/>
          <w:szCs w:val="28"/>
        </w:rPr>
        <w:t xml:space="preserve"> // Слово і час. – 1981. - №1. – с. 13-15</w:t>
      </w:r>
    </w:p>
    <w:p w:rsidR="001A7B44" w:rsidRPr="00132EDE" w:rsidRDefault="001A7B44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B44">
        <w:rPr>
          <w:rFonts w:ascii="Times New Roman" w:hAnsi="Times New Roman" w:cs="Times New Roman"/>
          <w:sz w:val="28"/>
          <w:szCs w:val="28"/>
        </w:rPr>
        <w:t>Жулинський М. Іван Багряний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/</w:t>
      </w:r>
      <w:r w:rsidRPr="001A7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Микола Жулинський </w:t>
      </w:r>
      <w:r w:rsidRPr="001A7B44">
        <w:rPr>
          <w:rFonts w:ascii="Times New Roman" w:hAnsi="Times New Roman" w:cs="Times New Roman"/>
          <w:sz w:val="28"/>
          <w:szCs w:val="28"/>
        </w:rPr>
        <w:t>// Слово і час. – 1991. – № 10. – С. 7–13.</w:t>
      </w:r>
    </w:p>
    <w:p w:rsidR="00132EDE" w:rsidRPr="00132EDE" w:rsidRDefault="00132EDE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32EDE">
        <w:rPr>
          <w:rFonts w:ascii="Times New Roman" w:hAnsi="Times New Roman" w:cs="Times New Roman"/>
          <w:iCs/>
          <w:color w:val="252525"/>
          <w:sz w:val="28"/>
          <w:szCs w:val="28"/>
          <w:shd w:val="clear" w:color="auto" w:fill="FFFFFF"/>
        </w:rPr>
        <w:t>Костюк Г.</w:t>
      </w:r>
      <w:r w:rsidRPr="00132EDE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132ED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Іван Багряний: Сторінки спогадів</w:t>
      </w:r>
      <w: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/ Григорій Костюк</w:t>
      </w:r>
      <w:r w:rsidRPr="00132ED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// Українська мова і література в школі.— 1993.— № 10.— С. 7.</w:t>
      </w:r>
    </w:p>
    <w:p w:rsidR="00B45730" w:rsidRPr="00B45730" w:rsidRDefault="00B45730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Нитченко Д. Літературна спадщина Івана Багряного / Дмитро Нитченко // Багряний І. Листування. У 2 т. – Т. 1. – К. : Смолоскип, 2002. – С.9–25.</w:t>
      </w:r>
    </w:p>
    <w:p w:rsidR="007B2B4D" w:rsidRPr="007B2B4D" w:rsidRDefault="00B45730" w:rsidP="007B2B4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Правдюк О. Куркульським шляхом (Про творчість Багряного) / Олександр Правдюк // Багряний І. Листування. У 2 т. – Т. 1. – К. : Смолоскип, 2002. – С. 86–97.</w:t>
      </w:r>
      <w:r w:rsidR="007B2B4D" w:rsidRPr="007B2B4D">
        <w:rPr>
          <w:rFonts w:ascii="Verdana" w:hAnsi="Verdana"/>
          <w:color w:val="111111"/>
          <w:sz w:val="17"/>
          <w:szCs w:val="17"/>
          <w:shd w:val="clear" w:color="auto" w:fill="FBFBF3"/>
        </w:rPr>
        <w:t xml:space="preserve"> </w:t>
      </w:r>
    </w:p>
    <w:p w:rsidR="007B2B4D" w:rsidRPr="004127BE" w:rsidRDefault="007B2B4D" w:rsidP="007B2B4D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B4D">
        <w:rPr>
          <w:rFonts w:ascii="Times New Roman" w:hAnsi="Times New Roman" w:cs="Times New Roman"/>
          <w:sz w:val="28"/>
          <w:szCs w:val="28"/>
        </w:rPr>
        <w:t>Сподарець М. П. Екзистенціальні пошуки української л</w:t>
      </w:r>
      <w:r w:rsidR="004127BE">
        <w:rPr>
          <w:rFonts w:ascii="Times New Roman" w:hAnsi="Times New Roman" w:cs="Times New Roman"/>
          <w:sz w:val="28"/>
          <w:szCs w:val="28"/>
        </w:rPr>
        <w:t>юдини в романі І. Багряного «Лю</w:t>
      </w:r>
      <w:r w:rsidRPr="007B2B4D">
        <w:rPr>
          <w:rFonts w:ascii="Times New Roman" w:hAnsi="Times New Roman" w:cs="Times New Roman"/>
          <w:sz w:val="28"/>
          <w:szCs w:val="28"/>
        </w:rPr>
        <w:t>дина біжить над прірвою» / М. П. Сподарець // Акт. проблеми слов’ян. філ.-ї. Міжвузів. зб. наук. статей. — Серія Лінгвістика і літ.-во. — Вип. ХІ. — Ч. ІІ. — К., 2006. — С. 263—269.</w:t>
      </w:r>
    </w:p>
    <w:p w:rsidR="00B45730" w:rsidRPr="00874DA8" w:rsidRDefault="00B45730" w:rsidP="00874DA8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5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Ткачук М. Художній наратив прозових текстів Івана Багряного / Микола Ткачук // Наративні моделі українського письменства. – Тернопіль : [ТНПУ], [Медобори], 2007. – C. 365–383.</w:t>
      </w:r>
    </w:p>
    <w:p w:rsidR="005C39FA" w:rsidRDefault="005C39FA" w:rsidP="00874DA8">
      <w:pPr>
        <w:tabs>
          <w:tab w:val="left" w:pos="211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7B44" w:rsidRPr="001A7B44" w:rsidRDefault="001A7B44" w:rsidP="00874DA8">
      <w:pPr>
        <w:tabs>
          <w:tab w:val="left" w:pos="211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A7B44" w:rsidRPr="001A7B44" w:rsidSect="005C39F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ADF" w:rsidRDefault="00D06ADF" w:rsidP="00B176A3">
      <w:pPr>
        <w:spacing w:after="0" w:line="240" w:lineRule="auto"/>
      </w:pPr>
      <w:r>
        <w:separator/>
      </w:r>
    </w:p>
  </w:endnote>
  <w:endnote w:type="continuationSeparator" w:id="0">
    <w:p w:rsidR="00D06ADF" w:rsidRDefault="00D06ADF" w:rsidP="00B17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7854954"/>
      <w:docPartObj>
        <w:docPartGallery w:val="Page Numbers (Bottom of Page)"/>
        <w:docPartUnique/>
      </w:docPartObj>
    </w:sdtPr>
    <w:sdtEndPr/>
    <w:sdtContent>
      <w:p w:rsidR="00E07E18" w:rsidRDefault="00E07E1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1FF8">
          <w:rPr>
            <w:noProof/>
          </w:rPr>
          <w:t>8</w:t>
        </w:r>
        <w:r>
          <w:fldChar w:fldCharType="end"/>
        </w:r>
      </w:p>
    </w:sdtContent>
  </w:sdt>
  <w:p w:rsidR="00E07E18" w:rsidRDefault="00E07E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ADF" w:rsidRDefault="00D06ADF" w:rsidP="00B176A3">
      <w:pPr>
        <w:spacing w:after="0" w:line="240" w:lineRule="auto"/>
      </w:pPr>
      <w:r>
        <w:separator/>
      </w:r>
    </w:p>
  </w:footnote>
  <w:footnote w:type="continuationSeparator" w:id="0">
    <w:p w:rsidR="00D06ADF" w:rsidRDefault="00D06ADF" w:rsidP="00B17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5076"/>
    <w:multiLevelType w:val="multilevel"/>
    <w:tmpl w:val="1842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76A3"/>
    <w:rsid w:val="00026852"/>
    <w:rsid w:val="000576C1"/>
    <w:rsid w:val="00132EDE"/>
    <w:rsid w:val="00137687"/>
    <w:rsid w:val="001A7B44"/>
    <w:rsid w:val="001C408A"/>
    <w:rsid w:val="00210F76"/>
    <w:rsid w:val="00260368"/>
    <w:rsid w:val="002C4DE3"/>
    <w:rsid w:val="002D38DF"/>
    <w:rsid w:val="002F3EB9"/>
    <w:rsid w:val="00410D6B"/>
    <w:rsid w:val="004127BE"/>
    <w:rsid w:val="0050045C"/>
    <w:rsid w:val="00535599"/>
    <w:rsid w:val="005C082D"/>
    <w:rsid w:val="005C39FA"/>
    <w:rsid w:val="00631B09"/>
    <w:rsid w:val="0076659C"/>
    <w:rsid w:val="00785D87"/>
    <w:rsid w:val="007A0F78"/>
    <w:rsid w:val="007B151B"/>
    <w:rsid w:val="007B2B4D"/>
    <w:rsid w:val="00840ABE"/>
    <w:rsid w:val="00874DA8"/>
    <w:rsid w:val="00882FBC"/>
    <w:rsid w:val="008A70F7"/>
    <w:rsid w:val="008E4523"/>
    <w:rsid w:val="008F6A05"/>
    <w:rsid w:val="008F7D13"/>
    <w:rsid w:val="00941471"/>
    <w:rsid w:val="009A374F"/>
    <w:rsid w:val="00A26C8B"/>
    <w:rsid w:val="00A44787"/>
    <w:rsid w:val="00A51FF8"/>
    <w:rsid w:val="00B07A19"/>
    <w:rsid w:val="00B176A3"/>
    <w:rsid w:val="00B45730"/>
    <w:rsid w:val="00BA516B"/>
    <w:rsid w:val="00C66342"/>
    <w:rsid w:val="00C9163D"/>
    <w:rsid w:val="00C921A1"/>
    <w:rsid w:val="00CD0B10"/>
    <w:rsid w:val="00D06ADF"/>
    <w:rsid w:val="00D724B6"/>
    <w:rsid w:val="00DF0F79"/>
    <w:rsid w:val="00E07E18"/>
    <w:rsid w:val="00E52785"/>
    <w:rsid w:val="00E62441"/>
    <w:rsid w:val="00FA2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7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76A3"/>
  </w:style>
  <w:style w:type="paragraph" w:styleId="a5">
    <w:name w:val="footer"/>
    <w:basedOn w:val="a"/>
    <w:link w:val="a6"/>
    <w:uiPriority w:val="99"/>
    <w:unhideWhenUsed/>
    <w:rsid w:val="00B17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76A3"/>
  </w:style>
  <w:style w:type="character" w:customStyle="1" w:styleId="apple-converted-space">
    <w:name w:val="apple-converted-space"/>
    <w:basedOn w:val="a0"/>
    <w:rsid w:val="00FA2F39"/>
  </w:style>
  <w:style w:type="paragraph" w:styleId="a7">
    <w:name w:val="Normal (Web)"/>
    <w:basedOn w:val="a"/>
    <w:uiPriority w:val="99"/>
    <w:semiHidden/>
    <w:unhideWhenUsed/>
    <w:rsid w:val="00E62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</Pages>
  <Words>2372</Words>
  <Characters>13524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11</cp:revision>
  <dcterms:created xsi:type="dcterms:W3CDTF">2016-08-22T15:48:00Z</dcterms:created>
  <dcterms:modified xsi:type="dcterms:W3CDTF">2016-08-25T09:57:00Z</dcterms:modified>
</cp:coreProperties>
</file>