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FF" w:rsidRPr="00A279E3" w:rsidRDefault="00DF07FF" w:rsidP="00A279E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Алегорія (гр.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0"/>
        </w:rPr>
        <w:t>allеgoria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 — іномовлення) — вид метафори: іншо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 xml:space="preserve">мовне зображення предмета чи явища через інші, подібні до них, з метою наочно показати їх суттєві риси. Використовується, як правило, у загадках, байках і відзначається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0"/>
        </w:rPr>
        <w:t>загальновпізнава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ним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 характером. Наприклад, у байках через характери дійових осіб — тварин і звірів — зображено риси людей, їх вдача. Але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горія — засіб посилення поетичної виразності. (Білий голуб чи зелена гілка в руках людини — алегорія миру; у казках вовк уо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соблює жадібність, лисиця — хитрість і т. ін.)</w:t>
      </w:r>
    </w:p>
    <w:p w:rsidR="00DF07FF" w:rsidRPr="00A279E3" w:rsidRDefault="00DF07FF" w:rsidP="00A279E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A279E3">
        <w:rPr>
          <w:rFonts w:ascii="Times New Roman" w:hAnsi="Times New Roman" w:cs="Times New Roman"/>
          <w:color w:val="000000"/>
          <w:sz w:val="28"/>
          <w:szCs w:val="20"/>
        </w:rPr>
        <w:t>Гротеск (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0"/>
        </w:rPr>
        <w:t>фр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.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0"/>
        </w:rPr>
        <w:t>grotesque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, від італ.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0"/>
        </w:rPr>
        <w:t>grotta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 — грот, печера) — художній засіб, прийом, що ґрунтується на свідомому пере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більшенні, контрастах трагічного й комічного, де реальне в житті переплітається з фантастичним, страшне — з незвично смішним.</w:t>
      </w:r>
    </w:p>
    <w:p w:rsidR="00A279E3" w:rsidRDefault="00A279E3" w:rsidP="00A279E3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10C15" w:rsidRPr="00A279E3">
        <w:rPr>
          <w:rFonts w:ascii="Times New Roman" w:hAnsi="Times New Roman" w:cs="Times New Roman"/>
          <w:sz w:val="28"/>
          <w:szCs w:val="28"/>
          <w:lang w:val="uk-UA"/>
        </w:rPr>
        <w:t xml:space="preserve"> Дерево рішень – графічне зображення послідовності рішень з указівкою відповідних </w:t>
      </w:r>
      <w:proofErr w:type="spellStart"/>
      <w:r w:rsidR="00B10C15" w:rsidRPr="00A279E3">
        <w:rPr>
          <w:rFonts w:ascii="Times New Roman" w:hAnsi="Times New Roman" w:cs="Times New Roman"/>
          <w:sz w:val="28"/>
          <w:szCs w:val="28"/>
          <w:lang w:val="uk-UA"/>
        </w:rPr>
        <w:t>імовірностей</w:t>
      </w:r>
      <w:proofErr w:type="spellEnd"/>
      <w:r w:rsidR="00B10C15" w:rsidRPr="00A279E3">
        <w:rPr>
          <w:rFonts w:ascii="Times New Roman" w:hAnsi="Times New Roman" w:cs="Times New Roman"/>
          <w:sz w:val="28"/>
          <w:szCs w:val="28"/>
          <w:lang w:val="uk-UA"/>
        </w:rPr>
        <w:t xml:space="preserve"> для будь-яких комбінацій</w:t>
      </w:r>
      <w:r w:rsidR="00CD2BAA" w:rsidRPr="00A279E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07FF" w:rsidRPr="00A279E3" w:rsidRDefault="00A279E3" w:rsidP="00A279E3">
      <w:pPr>
        <w:spacing w:line="36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Контраст — </w:t>
      </w:r>
      <w:proofErr w:type="spellStart"/>
      <w:proofErr w:type="gramStart"/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>стил</w:t>
      </w:r>
      <w:proofErr w:type="gramEnd"/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>істична</w:t>
      </w:r>
      <w:proofErr w:type="spellEnd"/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>фігура</w:t>
      </w:r>
      <w:proofErr w:type="spellEnd"/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t xml:space="preserve"> протиставлення явищ, пред</w:t>
      </w:r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метів, характерів; посилює змістовне й емоційне звучання твору. Використовується у віршах, прислів’ях та приказках, у назвах книг і творів. Це фігура побудована на використанні антоніміч</w:t>
      </w:r>
      <w:r w:rsidR="00DF07FF"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 xml:space="preserve">них пар. </w:t>
      </w:r>
    </w:p>
    <w:p w:rsidR="00D94281" w:rsidRPr="00A279E3" w:rsidRDefault="00DF07FF" w:rsidP="00A279E3">
      <w:pPr>
        <w:pStyle w:val="Pa19"/>
        <w:spacing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0"/>
        </w:rPr>
      </w:pPr>
      <w:r w:rsidRPr="00A279E3">
        <w:rPr>
          <w:rFonts w:ascii="Times New Roman" w:hAnsi="Times New Roman" w:cs="Times New Roman"/>
          <w:color w:val="000000"/>
          <w:sz w:val="28"/>
          <w:szCs w:val="20"/>
        </w:rPr>
        <w:t>У Т. Шевченка поетичний контраст — це не просто художній прийом, а мистецький підхід, метод пізнання дійсності, у якій було аж надто багато протиріч. Прийом протиставлення бага</w:t>
      </w:r>
      <w:r w:rsidRPr="00A279E3">
        <w:rPr>
          <w:rFonts w:ascii="Times New Roman" w:hAnsi="Times New Roman" w:cs="Times New Roman"/>
          <w:color w:val="000000"/>
          <w:sz w:val="28"/>
          <w:szCs w:val="20"/>
        </w:rPr>
        <w:softHyphen/>
        <w:t>тих і бідних, невільників і вільних людей, чесних і безчесних, підлих та справедливих, щасливих та нещасних можна сказати універсальний у «Кобзарі». Контраст часто перебуває в центрі гострої сатири.</w:t>
      </w:r>
    </w:p>
    <w:p w:rsidR="00D94281" w:rsidRPr="00A279E3" w:rsidRDefault="00D94281" w:rsidP="00A279E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Містерія — жанр західноєвропейського релігійного театру епохи пізнього середньовіччя (ХІ</w:t>
      </w:r>
      <w:r w:rsidRPr="00A279E3">
        <w:rPr>
          <w:rFonts w:ascii="Times New Roman" w:hAnsi="Times New Roman" w:cs="Times New Roman"/>
          <w:color w:val="000000"/>
          <w:sz w:val="28"/>
          <w:szCs w:val="28"/>
        </w:rPr>
        <w:t>V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–Х</w:t>
      </w:r>
      <w:r w:rsidRPr="00A279E3">
        <w:rPr>
          <w:rFonts w:ascii="Times New Roman" w:hAnsi="Times New Roman" w:cs="Times New Roman"/>
          <w:color w:val="000000"/>
          <w:sz w:val="28"/>
          <w:szCs w:val="28"/>
        </w:rPr>
        <w:t>V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І ст.), в основу якого по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softHyphen/>
        <w:t>кладено біблійні сюжети, народні вистави</w:t>
      </w:r>
      <w:r w:rsidR="009A3336"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площах Франції, Англії тощо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9A3336" w:rsidRPr="00A279E3" w:rsidRDefault="009A3336" w:rsidP="00A279E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Сенкан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– це вірш, що складається з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п’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8"/>
        </w:rPr>
        <w:t xml:space="preserve">яти 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8"/>
        </w:rPr>
        <w:t>рядків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Походить від </w:t>
      </w:r>
      <w:bookmarkStart w:id="0" w:name="_GoBack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французького «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п’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spellStart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ть</w:t>
      </w:r>
      <w:proofErr w:type="spellEnd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і позначає вірш у 5 рядків. Перший рядок – це опис </w:t>
      </w:r>
      <w:bookmarkEnd w:id="0"/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теми, який складається з двох слів (два прикметники). Другий рядок – це опис теми,</w:t>
      </w:r>
      <w:r w:rsidR="00B10C15"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який складається з двох слів (</w:t>
      </w:r>
      <w:r w:rsidRPr="00A279E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два прикметники). Третій рядок означає дію, пов’язану з темою, і складається з трьох слів (зазвичай це дієслова). Четвертий рядок є фразою, яка складається з чотирьох слів і висловлює ставлення до теми, почуття з приводу обговорюваного. Останній рядок складається з одного слова – синоніма до першого слова, у ньому висловлюється сутність теми, ніби робиться підсумок.</w:t>
      </w:r>
    </w:p>
    <w:p w:rsidR="00C1306A" w:rsidRPr="00A279E3" w:rsidRDefault="00C1306A" w:rsidP="00A279E3">
      <w:pPr>
        <w:autoSpaceDE w:val="0"/>
        <w:autoSpaceDN w:val="0"/>
        <w:adjustRightInd w:val="0"/>
        <w:spacing w:after="0" w:line="360" w:lineRule="auto"/>
        <w:ind w:firstLine="340"/>
        <w:jc w:val="both"/>
        <w:rPr>
          <w:rFonts w:ascii="Times New Roman" w:hAnsi="Times New Roman" w:cs="Times New Roman"/>
          <w:color w:val="000000"/>
          <w:sz w:val="30"/>
          <w:szCs w:val="20"/>
          <w:lang w:val="uk-UA"/>
        </w:rPr>
      </w:pP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Послання — віршований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або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прозовий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твір, написаний у формі листа чи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звернення до однієї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або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багатьох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осіб. У цьому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жанрі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написані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деякі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частини</w:t>
      </w:r>
      <w:r w:rsidR="009A3336"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 xml:space="preserve"> </w:t>
      </w:r>
      <w:r w:rsidRPr="00A279E3">
        <w:rPr>
          <w:rFonts w:ascii="Times New Roman" w:hAnsi="Times New Roman" w:cs="Times New Roman"/>
          <w:color w:val="000000"/>
          <w:sz w:val="30"/>
          <w:szCs w:val="20"/>
          <w:lang w:val="uk-UA"/>
        </w:rPr>
        <w:t>Біблії, твори письменника-полеміста І. Вишенського.</w:t>
      </w:r>
    </w:p>
    <w:p w:rsidR="009A3336" w:rsidRPr="00A279E3" w:rsidRDefault="009A3336" w:rsidP="00C1306A">
      <w:pPr>
        <w:autoSpaceDE w:val="0"/>
        <w:autoSpaceDN w:val="0"/>
        <w:adjustRightInd w:val="0"/>
        <w:spacing w:after="0" w:line="201" w:lineRule="atLeast"/>
        <w:ind w:firstLine="340"/>
        <w:jc w:val="both"/>
        <w:rPr>
          <w:rFonts w:ascii="Times New Roman" w:hAnsi="Times New Roman" w:cs="Times New Roman"/>
          <w:color w:val="000000"/>
          <w:sz w:val="30"/>
          <w:szCs w:val="20"/>
          <w:lang w:val="uk-UA"/>
        </w:rPr>
      </w:pPr>
    </w:p>
    <w:p w:rsidR="00DF07FF" w:rsidRPr="00702898" w:rsidRDefault="00DF07FF" w:rsidP="00DF07FF">
      <w:pPr>
        <w:pStyle w:val="Pa19"/>
        <w:ind w:firstLine="340"/>
        <w:jc w:val="both"/>
        <w:rPr>
          <w:rFonts w:cs="SchoolBookC"/>
          <w:i/>
          <w:color w:val="000000"/>
          <w:sz w:val="28"/>
          <w:szCs w:val="20"/>
          <w:u w:val="single"/>
        </w:rPr>
      </w:pPr>
    </w:p>
    <w:p w:rsidR="007F047E" w:rsidRPr="00D94281" w:rsidRDefault="007F047E">
      <w:pPr>
        <w:rPr>
          <w:lang w:val="uk-UA"/>
        </w:rPr>
      </w:pPr>
    </w:p>
    <w:sectPr w:rsidR="007F047E" w:rsidRPr="00D94281" w:rsidSect="00200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6700A"/>
    <w:rsid w:val="0006700A"/>
    <w:rsid w:val="00200E29"/>
    <w:rsid w:val="00330BF6"/>
    <w:rsid w:val="003A4F93"/>
    <w:rsid w:val="007F047E"/>
    <w:rsid w:val="00830512"/>
    <w:rsid w:val="0099500C"/>
    <w:rsid w:val="009A3336"/>
    <w:rsid w:val="00A279E3"/>
    <w:rsid w:val="00B10C15"/>
    <w:rsid w:val="00C1306A"/>
    <w:rsid w:val="00CD2BAA"/>
    <w:rsid w:val="00D94281"/>
    <w:rsid w:val="00DF0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9">
    <w:name w:val="Pa19"/>
    <w:basedOn w:val="a"/>
    <w:next w:val="a"/>
    <w:uiPriority w:val="99"/>
    <w:rsid w:val="00DF07FF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9">
    <w:name w:val="Pa19"/>
    <w:basedOn w:val="a"/>
    <w:next w:val="a"/>
    <w:uiPriority w:val="99"/>
    <w:rsid w:val="00DF07FF"/>
    <w:pPr>
      <w:autoSpaceDE w:val="0"/>
      <w:autoSpaceDN w:val="0"/>
      <w:adjustRightInd w:val="0"/>
      <w:spacing w:after="0" w:line="201" w:lineRule="atLeast"/>
    </w:pPr>
    <w:rPr>
      <w:rFonts w:ascii="SchoolBookC" w:hAnsi="SchoolBookC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1621</Words>
  <Characters>925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9</cp:revision>
  <dcterms:created xsi:type="dcterms:W3CDTF">2015-02-06T13:13:00Z</dcterms:created>
  <dcterms:modified xsi:type="dcterms:W3CDTF">2002-01-01T00:21:00Z</dcterms:modified>
</cp:coreProperties>
</file>