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0E3" w:rsidRDefault="00015A70" w:rsidP="00015A70">
      <w:pPr>
        <w:pStyle w:val="normal"/>
        <w:ind w:left="-567" w:right="23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  <w:t xml:space="preserve">Харківський ліцей №161 «Імпульс» </w:t>
      </w:r>
    </w:p>
    <w:p w:rsidR="00015A70" w:rsidRDefault="00015A70" w:rsidP="00015A70">
      <w:pPr>
        <w:pStyle w:val="normal"/>
        <w:ind w:left="-567" w:right="23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  <w:t>Харківської міської ради</w:t>
      </w:r>
    </w:p>
    <w:p w:rsidR="001A30E3" w:rsidRDefault="00015A70" w:rsidP="00015A70">
      <w:pPr>
        <w:pStyle w:val="normal"/>
        <w:ind w:left="-567" w:right="23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  <w:t>Харківської області</w:t>
      </w:r>
    </w:p>
    <w:p w:rsidR="00015A70" w:rsidRDefault="00015A70" w:rsidP="00015A70">
      <w:pPr>
        <w:pStyle w:val="normal"/>
        <w:ind w:left="-567" w:right="23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</w:pPr>
    </w:p>
    <w:p w:rsidR="001A30E3" w:rsidRDefault="001A30E3">
      <w:pPr>
        <w:pStyle w:val="normal"/>
        <w:spacing w:line="360" w:lineRule="auto"/>
        <w:ind w:left="-567" w:right="20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</w:pPr>
    </w:p>
    <w:p w:rsidR="001A30E3" w:rsidRDefault="00F54655">
      <w:pPr>
        <w:pStyle w:val="normal"/>
        <w:spacing w:line="360" w:lineRule="auto"/>
        <w:ind w:left="-567" w:right="20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  <w:t>Вивчення творчості</w:t>
      </w:r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  <w:br/>
        <w:t>О.П. Довженка в 11-му класі</w:t>
      </w:r>
    </w:p>
    <w:p w:rsidR="001A30E3" w:rsidRPr="00015A70" w:rsidRDefault="00F54655">
      <w:pPr>
        <w:pStyle w:val="normal"/>
        <w:spacing w:line="360" w:lineRule="auto"/>
        <w:ind w:left="-567" w:right="20" w:firstLine="567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015A70">
        <w:rPr>
          <w:rFonts w:ascii="Times New Roman" w:eastAsia="Times New Roman" w:hAnsi="Times New Roman" w:cs="Times New Roman"/>
          <w:color w:val="000000"/>
          <w:sz w:val="48"/>
          <w:szCs w:val="48"/>
        </w:rPr>
        <w:t>Матеріал для вчителя</w:t>
      </w:r>
    </w:p>
    <w:p w:rsidR="001A30E3" w:rsidRDefault="001A30E3">
      <w:pPr>
        <w:pStyle w:val="normal"/>
        <w:keepNext/>
        <w:keepLines/>
        <w:shd w:val="clear" w:color="auto" w:fill="FFFFFF"/>
        <w:spacing w:before="60"/>
        <w:ind w:left="-709" w:right="141" w:firstLine="568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</w:rPr>
      </w:pPr>
    </w:p>
    <w:p w:rsidR="001A30E3" w:rsidRDefault="001A30E3">
      <w:pPr>
        <w:pStyle w:val="normal"/>
        <w:widowControl/>
        <w:tabs>
          <w:tab w:val="left" w:pos="10065"/>
        </w:tabs>
        <w:ind w:left="-709" w:right="141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1A30E3" w:rsidRDefault="001A30E3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1A30E3" w:rsidRDefault="001A30E3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1A30E3" w:rsidRDefault="00F54655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Підготувала</w:t>
      </w:r>
    </w:p>
    <w:p w:rsidR="001A30E3" w:rsidRDefault="00F54655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 xml:space="preserve">учитель української мови </w:t>
      </w:r>
    </w:p>
    <w:p w:rsidR="001A30E3" w:rsidRDefault="00F54655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та літератури</w:t>
      </w:r>
    </w:p>
    <w:p w:rsidR="001A30E3" w:rsidRDefault="00F54655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ХЛ № 161 «Імпульс»,</w:t>
      </w:r>
    </w:p>
    <w:p w:rsidR="001A30E3" w:rsidRDefault="00F54655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 xml:space="preserve">учитель вищої категорії, </w:t>
      </w:r>
    </w:p>
    <w:p w:rsidR="001A30E3" w:rsidRDefault="00F54655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 xml:space="preserve">учитель-методист </w:t>
      </w:r>
    </w:p>
    <w:p w:rsidR="001A30E3" w:rsidRDefault="00F54655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>Шутяєва Любов Степанівна</w:t>
      </w:r>
    </w:p>
    <w:p w:rsidR="001A30E3" w:rsidRDefault="001A30E3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1A30E3" w:rsidRDefault="001A30E3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1A30E3" w:rsidRDefault="001A30E3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1A30E3" w:rsidRDefault="001A30E3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1A30E3" w:rsidRDefault="001A30E3">
      <w:pPr>
        <w:pStyle w:val="normal"/>
        <w:widowControl/>
        <w:tabs>
          <w:tab w:val="left" w:pos="10065"/>
        </w:tabs>
        <w:ind w:left="-709" w:right="141"/>
        <w:jc w:val="right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1A30E3" w:rsidRDefault="00F54655">
      <w:pPr>
        <w:pStyle w:val="normal"/>
        <w:widowControl/>
        <w:tabs>
          <w:tab w:val="left" w:pos="10065"/>
        </w:tabs>
        <w:ind w:left="-709" w:right="141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>Харків – 2019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 мою думку, години, виділені Програмою на вивчення теми «Життя і творчість О. П. Довженка», слід розподілити так:</w:t>
      </w:r>
    </w:p>
    <w:p w:rsidR="001A30E3" w:rsidRDefault="00F54655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318"/>
        </w:tabs>
        <w:spacing w:line="360" w:lineRule="auto"/>
        <w:ind w:left="-567" w:right="20" w:firstLine="567"/>
        <w:jc w:val="both"/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 П Довженко. Розповідь про письменника – 1 год.</w:t>
      </w:r>
    </w:p>
    <w:p w:rsidR="001A30E3" w:rsidRDefault="00F54655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342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О. П Довженко. Кіноповість «Зачарована Десна» – 1 год. </w:t>
      </w:r>
    </w:p>
    <w:p w:rsidR="001A30E3" w:rsidRDefault="00F54655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346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 П Довженко. Кіноповість «Україна в огні» – 2 год .</w:t>
      </w:r>
    </w:p>
    <w:p w:rsidR="001A30E3" w:rsidRDefault="00F54655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346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«Щоденник» О. П. Довженка – 1 год. 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вивченні біографії Олександра Петровича Довженка, учитель, звичайно, використовує матеріал, який дає автобіографічна кіноповість «Зачарована Десна» і «Щоденник».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Розкрити роль Довженка як геніального кінорежисера, митця світового рівня – ще одне завдання вчителя.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Розповідь про це слід почати з діяльності Олександра Петровича у Харкові, адже саме тут він створив свій перший кіносценарій «Вася-реформатор», пробував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 в мультиплікації, наполегливо працював над створенням сатиричного мультфільму «Чемберлен».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Цікавою для учнів буде розповідь про діяльність Довженка на Одеській кінофабриці, куди він приїхав з кіносценарієм «Вася-реформатор», про невдачі з першими фільмами «Вася-реформатор» та «Ягідки кохання».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потім – успіх фільму «Сумка дипкур'єра», більший,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ніж мали стрічки досвідчених режисерів. Саме цим фільмом О. Довженко проявив себе як самобутній режисер. А наступний фільм «Звенигора» (після демонстрації в Парижі) приніс авторові світове визнання.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Наступна розповідь – про обставини знайомства з Юлією Сол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нцевою, майбутньою дружиною, вірним другом, однодумцем.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Одеській кінофабриці знімався фільм «Буря», але ніяк не підберуть артистку на роль головної героїні. Вирішено, після довгих роздумів і пошуків, запросити Юлію Солнцеву. Саме в той час молода москов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ська кіноактриса заворожила мільйони кіноглядачів образом романтичної марсіанки Аеліти в однойменному фільмі. На запрошення актриса відповіла згодою і вже через кілька днів була в Одесі.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Їй одразу показали фільм «Звенигора», який тільки-но був завершений 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ще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вийшов на екрани. Після перегляду Солнцева сказала: «Такий фільм мала поставити геніальна людина». Минуло небагато часу – Довженко з Солнцевою одружилися і вирушили до Києва, де Олександр Петрович мав ставити свій новий фільм «Арсенал».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Закінчую роз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мову про Довженка-кінематографіста розповіддю про те, що Юлія Солнцева втілила в життя творчі плани й задуми Олександра Петровича, поставила фільми за його сценаріями: «Зачарована Десна», «Повість полум'яних літ», «Поема про море».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268"/>
        </w:tabs>
        <w:spacing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Цитати і сторінки наводж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далі за книгами :</w:t>
      </w:r>
    </w:p>
    <w:p w:rsidR="001A30E3" w:rsidRDefault="00F54655">
      <w:pPr>
        <w:pStyle w:val="normal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Олександр Довженко. Вибрані твори. Одеса, Маяк. 1976.</w:t>
      </w:r>
    </w:p>
    <w:p w:rsidR="001A30E3" w:rsidRDefault="00F54655">
      <w:pPr>
        <w:pStyle w:val="normal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Олександр Довженко. Україна в огні. Київ, Радянський письменник. 1999.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Зазначаючи сторінки, хочу полегшити підготовку вчителя до уроку. Крім того, вважаю, що згадані епізоди повинні обов'язково прозвучати в класі.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  <w:t>О. П. Довженко. Зачарована Десна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Душа летить в дитинство, як у вирій,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 їй на світі тепло тільки там.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Ліна Костенко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Люди – прекрасні.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Земля – мов казка.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Василь Симоненко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Вступна бесіда (чи розповідь учителя) про час написання повісті та причини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появи задуму цього твору.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Кіноповість «Зачарована Десна» вперше надрукована в журналі «Дніпро» в 1955 році. О. II. Довженко почав писати спогади про дитинство ще в 1942 р., під час війни, писав протягом 14 років.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Зачитати перший епіграф до теми, пояснити його значення. Він у значній мірі допоможе зрозуміти, чому Олександр Петрович звернувся на схилі життя до спогадів про дитинство.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 сам автор на початку і в кінці повісті пояснює, чому з'явилися ці спогади?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«Що 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кликає їх? Довгі роки розлуки з землею батьків, чи то вже так положено людям, що приходять до нас, коли вивчені в давно минулому дитинстві байки і молитви виринають у пам’яті і заполонюють всю їх оселю, де б не стояла вона» (cтop. 13).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може , ...бажання…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усвідомити свою природу на ранній досвітній зорі, коло самих її первісних джерел? (cтop. 13)  І ще одна дуже важлива цитата для розуміння авторського задуму: «Сумно і смутно людині, коли висихає і сліпне уява, коли, обертаючись до найдорожчих джерел дитин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 та юнацтва, нічого не бачить вона дорогого, небуденного, ніщо не гріє її, не будить радості або людяного суму. Безбарвна людина, яку посаду не посідала б вона, і труд її, не зігрітий теплим промінням часу, безбарвний» (cтop. 62).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_1fob9te" w:colFirst="0" w:colLast="0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Варто зачитати ще дві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цитати з «Щоденника».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Запис за 1942 рік: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«А вчора, пишучи спогади про дитинство, про хату, про діда, про сінокіс, один собі у маленькій кімнаточці сміявся і плакав. Боже мій, скільки ж прекрасного і дорогого було в моєму житті, що ніколи-ніколи вже не 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ернеться! Скільки краси на Десні, на сінокосі і скрізь – усюди, куди тільки не гляне моє душевне око...» (cтop. 130).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Запис за 1946 рік: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«Пишу одну повість про діда, батька і матір, про все, одне слово, наше селянське життя, ще коли я був маленьким».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Повість «Зачарована Десна» має автобіографічний характер.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046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чому автобіографічність твору? (Це спогади маленького Сашка про дитинство: сім'ю, природу, працю, вірування, звичаї.)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Твір не має звичного сюжету з послідовним розвитком подій. Складається він зі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схожих на новели окремих епізодів про життя селянської родини, про красу хліборобської праці, про народну мораль і мудрість.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046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чому двоплановість розповіді?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(Спогади малого Сашка і авторські відступи.)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Бесіда за змістом твору.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Роль гумору в змалюванні сцен:</w:t>
      </w:r>
    </w:p>
    <w:p w:rsidR="001A30E3" w:rsidRDefault="00F54655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093"/>
        </w:tabs>
        <w:spacing w:line="360" w:lineRule="auto"/>
        <w:ind w:left="-567" w:right="20" w:firstLine="567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«Гріхопадіння» малого Сашка, його бажання замолити гріх, творити добрі діла (cтop. 23)</w:t>
      </w:r>
    </w:p>
    <w:p w:rsidR="001A30E3" w:rsidRDefault="00F54655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3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Старці (cтop. 23)</w:t>
      </w:r>
    </w:p>
    <w:p w:rsidR="001A30E3" w:rsidRDefault="00F54655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3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Мисливець Тихон Бобир (cтop. 51)</w:t>
      </w:r>
    </w:p>
    <w:p w:rsidR="001A30E3" w:rsidRDefault="00F54655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3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Пірат (cтop. 57)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002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Картини «страшного суду» (cтop. 20-23) та весняної повені (cтop. 38). Їх значення для розкриття ставлення народу до релігії (не були фанатиками віри).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011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прикладі описів природи розкрити майстерність автора у змалюванні природи.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6"/>
          <w:tab w:val="left" w:pos="426"/>
        </w:tabs>
        <w:spacing w:line="360" w:lineRule="auto"/>
        <w:ind w:left="-567" w:right="20" w:firstLine="567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Значення засобу контрасту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 змалюванні картин природи і життя селян.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Засіб контрасту при змалюванні образів матері (cтop. 13, 21, 36); хата для матері (cтop. 20); батько (cтop. 32); б'є коней (cтop. 59).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92"/>
        </w:tabs>
        <w:spacing w:line="360" w:lineRule="auto"/>
        <w:ind w:left="-567" w:right="20" w:firstLine="567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Ідейно-художнє значення контрасту при змалюванні реальних коней, що були в Сашкових батьків, і казкових коней з народних колядок (cтop. 58-60) – «Від того часу я ні разу не вдарив коня».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002"/>
        </w:tabs>
        <w:spacing w:line="360" w:lineRule="auto"/>
        <w:ind w:left="-567" w:right="20" w:firstLine="567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Роль гіперболи у змалюванні діда Семена ( стop. 14-16), Самійла-косар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(стор. 51)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87"/>
        </w:tabs>
        <w:spacing w:line="360" w:lineRule="auto"/>
        <w:ind w:left="-567" w:right="20" w:firstLine="567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Баба Марусина. Чому письменник характеризує прокльони баби як творчість її палкої, темної, престарілої душі? (cтop. 17-18).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046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Якими рисами наділений дід Тарас? (cтop. 28).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046"/>
        </w:tabs>
        <w:spacing w:line="360" w:lineRule="auto"/>
        <w:ind w:left="-567" w:right="20" w:firstLine="567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Сцена сінокосу. Як тут розкривається суперечливість поведінки й характерів?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Висновок після характеристики образів.</w:t>
      </w:r>
    </w:p>
    <w:p w:rsidR="001A30E3" w:rsidRDefault="00F5465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051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Навести цитату із В. Симоненка: «Люди – прекрасні...»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Довженка: «Всі були народжені для добра і любові, але всі прожили свій вік нещасливо, кожен по-своєму – і прадід, і дід, і батько з матір'ю». (стор. 64)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Закінчуємо розмову про кіноповість «Зачарована Десна» звертанням до авторських відступів:</w:t>
      </w:r>
    </w:p>
    <w:p w:rsidR="001A30E3" w:rsidRDefault="00F54655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4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Загибель села (cтop. 43)</w:t>
      </w:r>
    </w:p>
    <w:p w:rsidR="001A30E3" w:rsidRDefault="00F54655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28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Десна, що дала вона автору (cтop. 64)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Пояснити назву кіноповісті «Зачарована Десна».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20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  <w:lastRenderedPageBreak/>
        <w:t>Олександр Петрович Довженко.</w:t>
      </w:r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  <w:br/>
        <w:t>Україна в огні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Починаючи вивчення кіноповісті «Україна в огні», слід розказати учням про трагічну долю цього твору (чому кіноповість була заборонена) і про трагедію особистості й творчої долі письменника, пов’язаною з цією забороною.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3znysh7" w:colFirst="0" w:colLast="0"/>
      <w:bookmarkEnd w:id="3"/>
      <w:r>
        <w:rPr>
          <w:rFonts w:ascii="Times New Roman" w:eastAsia="Times New Roman" w:hAnsi="Times New Roman" w:cs="Times New Roman"/>
          <w:sz w:val="28"/>
          <w:szCs w:val="28"/>
        </w:rPr>
        <w:t>Перші варіанти кіноповісті записані Д</w:t>
      </w:r>
      <w:r>
        <w:rPr>
          <w:rFonts w:ascii="Times New Roman" w:eastAsia="Times New Roman" w:hAnsi="Times New Roman" w:cs="Times New Roman"/>
          <w:sz w:val="28"/>
          <w:szCs w:val="28"/>
        </w:rPr>
        <w:t>овженком улітку 1942 року, а в 1943 році вона остаточно завершена. Окремі уривки були надруковані. Тоді її прочитав М.С. Хрущов, у цілому схваливши та пообіцявши надрукувати. Про це  свідчить запис у «Щоденнику».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Читав сценарій Хрущов до двох годин ночі у </w:t>
      </w:r>
      <w:r>
        <w:rPr>
          <w:rFonts w:ascii="Times New Roman" w:eastAsia="Times New Roman" w:hAnsi="Times New Roman" w:cs="Times New Roman"/>
          <w:sz w:val="28"/>
          <w:szCs w:val="28"/>
        </w:rPr>
        <w:t>Померках. Після читання була досить довга приємна бесіда.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Хрущову сценарій «Україна в огні» дуже сподобався, і він висловив думку про необхідність друкування його окремою книжкою російською та українською мовами. «Нехай читають. Нехай знають, що не так вон</w:t>
      </w:r>
      <w:r>
        <w:rPr>
          <w:rFonts w:ascii="Times New Roman" w:eastAsia="Times New Roman" w:hAnsi="Times New Roman" w:cs="Times New Roman"/>
          <w:sz w:val="28"/>
          <w:szCs w:val="28"/>
        </w:rPr>
        <w:t>о просто» (запис від 28.08.1943).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Однак наприкінці 1943 року Сталін висловив своє негативне ставлення до нового твору Довженка.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січні 1944 року було скликане спеціальне засідання Політбюро ЦК ВКП(б), на якому Довженка затаврували як «куркульського підспі</w:t>
      </w:r>
      <w:r>
        <w:rPr>
          <w:rFonts w:ascii="Times New Roman" w:eastAsia="Times New Roman" w:hAnsi="Times New Roman" w:cs="Times New Roman"/>
          <w:sz w:val="28"/>
          <w:szCs w:val="28"/>
        </w:rPr>
        <w:t>вувача», «ворожого політиці партії та інтересам українського і всього радянського народу».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Тільки в 1966 році кіноповість була вперше надрукована після тривалого замовчування, до того ж з багатьма купюрами.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Основна причина заборони «України в огні»: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Зас</w:t>
      </w:r>
      <w:r>
        <w:rPr>
          <w:rFonts w:ascii="Times New Roman" w:eastAsia="Times New Roman" w:hAnsi="Times New Roman" w:cs="Times New Roman"/>
          <w:sz w:val="28"/>
          <w:szCs w:val="28"/>
        </w:rPr>
        <w:t>удження устами Лавріна Запорожця воєнної політики Сталіна (стор. 33)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Думки автора про недоліки довоєнного виховання.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Після нищівної критики «України в огні» були поставлені «ідеологічні пастки на творчій долі митця».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Його виключили із Всеслов’янського 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омітету, із комітету по Сталінських преміях (Москвін, видатний російський автор, дізнавшись про це, сказав: «Як жаль.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 комітету вийняли сердце й душу»), зняли з посади художнього керівника Київської кіностудії.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І, нарешті, – «прикрита форма заслання». Він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хотів повернутися з Москви в Україну, але йому цього не дозволили.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повернувся й мертвим, хоч і лишив заповіт поховати його в Україні. Повернувся лише своїми безсмертними творами.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про те, як позначився розгром «України в огні» на моральному стані митц</w:t>
      </w:r>
      <w:r>
        <w:rPr>
          <w:rFonts w:ascii="Times New Roman" w:eastAsia="Times New Roman" w:hAnsi="Times New Roman" w:cs="Times New Roman"/>
          <w:sz w:val="28"/>
          <w:szCs w:val="28"/>
        </w:rPr>
        <w:t>я, найповніше і найточніше скаже запис Олександра Петровича, який він зробив у своєму «Щоденнику» через рік після того зловісного засідання Політбюро: «Сьогодні роковини моєї смерті».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«31 січня 1944 року мене було привезено в Кремль. Там мене було порубано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шмаття і скривавлені частинки моєї душі було розкидано на ганьбу й поталу на всіх зборищах. Все, що було злого, недоброго, мстивого, все топтало й поганило мене.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тримався рік  і впав. Моє серце не витримало тягаря неправди й зла.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народився і жив дл</w:t>
      </w:r>
      <w:r>
        <w:rPr>
          <w:rFonts w:ascii="Times New Roman" w:eastAsia="Times New Roman" w:hAnsi="Times New Roman" w:cs="Times New Roman"/>
          <w:sz w:val="28"/>
          <w:szCs w:val="28"/>
        </w:rPr>
        <w:t>я добра і любові. Мене вбила ненависть великих якраз у момент моєї малості» (запис від 31.01.1945р.).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Після вступної розповіді проводимо бесіду за змістом кіноповісті «Україна в огні» за такими питаннями: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З якої нагоди зібрався рід Запорожців? Яку пісню вони співали? Значення цієї пісні? (стор. 17).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_2et92p0" w:colFirst="0" w:colLast="0"/>
      <w:bookmarkEnd w:id="4"/>
      <w:r>
        <w:rPr>
          <w:rFonts w:ascii="Times New Roman" w:eastAsia="Times New Roman" w:hAnsi="Times New Roman" w:cs="Times New Roman"/>
          <w:sz w:val="28"/>
          <w:szCs w:val="28"/>
        </w:rPr>
        <w:t>– Лаврін Запорожець – голова багатого і славного роду («Ой у мене весь рід багатий»), голова колгоспу, батько п’ятьох синів і дочки.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Роздуми Лавріна про при</w:t>
      </w:r>
      <w:r>
        <w:rPr>
          <w:rFonts w:ascii="Times New Roman" w:eastAsia="Times New Roman" w:hAnsi="Times New Roman" w:cs="Times New Roman"/>
          <w:sz w:val="28"/>
          <w:szCs w:val="28"/>
        </w:rPr>
        <w:t>чини відступу (стор. 34)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Чому Лаврін згодився стати старостою (Люди просили: «Лаврін, прийми гріх на душу» (стор. 34)).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Як проявив себе у ролі старости? (Виконував свої обов’язки сумлінно: запрягав людей у ярма («Щоб зліші були»), склав список молоді, </w:t>
      </w:r>
      <w:r>
        <w:rPr>
          <w:rFonts w:ascii="Times New Roman" w:eastAsia="Times New Roman" w:hAnsi="Times New Roman" w:cs="Times New Roman"/>
          <w:sz w:val="28"/>
          <w:szCs w:val="28"/>
        </w:rPr>
        <w:t>яку везуть у Німеччину, додавши до списку прізвище своєї дочки).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«На колючому дроті» – двобій Лавріна і Заброди. Про що вони говорили (стор. 51-53).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Наступні питання пов’язані з розкриттям жіночих образів (Олесі і Христини).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Величний образ української </w:t>
      </w:r>
      <w:r>
        <w:rPr>
          <w:rFonts w:ascii="Times New Roman" w:eastAsia="Times New Roman" w:hAnsi="Times New Roman" w:cs="Times New Roman"/>
          <w:sz w:val="28"/>
          <w:szCs w:val="28"/>
        </w:rPr>
        <w:t>жінки, здатної на вірну любов і самопожертву (Олеся).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Які риси українського національного характеру були втілені в образ Олесі? (стор. 19)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З яким проханням звернулась вона до Василя Кравчини? Чому?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(«…переночуй зі мною…прийдуть німці завтра чи післязав</w:t>
      </w:r>
      <w:r>
        <w:rPr>
          <w:rFonts w:ascii="Times New Roman" w:eastAsia="Times New Roman" w:hAnsi="Times New Roman" w:cs="Times New Roman"/>
          <w:sz w:val="28"/>
          <w:szCs w:val="28"/>
        </w:rPr>
        <w:t>тра, замучать мене, поругаються наді мною…Я хочу згадувати тебе усе життя, а не отих мерців, що вже пливуть Десною». (стор. 20))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Ніч кохання Василя і Олесі. Про що вони говорили (стор. 23-24)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Через які страждання пройшла Олеся (прощання з матір’ю – сто</w:t>
      </w:r>
      <w:r>
        <w:rPr>
          <w:rFonts w:ascii="Times New Roman" w:eastAsia="Times New Roman" w:hAnsi="Times New Roman" w:cs="Times New Roman"/>
          <w:sz w:val="28"/>
          <w:szCs w:val="28"/>
        </w:rPr>
        <w:t>р. 46-47, утікає кілька разів з дороги, невільницький ринок, служба в родині Крауза).</w:t>
      </w:r>
    </w:p>
    <w:p w:rsidR="001A30E3" w:rsidRDefault="00F54655">
      <w:pPr>
        <w:pStyle w:val="normal"/>
        <w:spacing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Якою вона повернулась додому? (стор. 67).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eastAsia="Arial Unicode MS" w:hAnsi="Times New Roman" w:cs="Times New Roman"/>
          <w:sz w:val="28"/>
          <w:szCs w:val="28"/>
        </w:rPr>
        <w:t>−</w:t>
      </w:r>
      <w:r w:rsidRPr="00015A70">
        <w:rPr>
          <w:rFonts w:ascii="Times New Roman" w:eastAsia="Arial Unicode MS" w:hAnsi="Times New Roman" w:cs="Times New Roman"/>
          <w:sz w:val="28"/>
          <w:szCs w:val="28"/>
        </w:rPr>
        <w:t xml:space="preserve"> Зустріч з Василем (Як вони зустрілися? Про що говорили ? – стор. 101-102)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hAnsi="Times New Roman" w:cs="Times New Roman"/>
          <w:sz w:val="28"/>
          <w:szCs w:val="28"/>
        </w:rPr>
        <w:t>3. – Образ Христі – символ долі України (чому можна так твердити?)     Простежити долю Христі.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eastAsia="Arial Unicode MS" w:hAnsi="Times New Roman" w:cs="Times New Roman"/>
          <w:sz w:val="28"/>
          <w:szCs w:val="28"/>
        </w:rPr>
        <w:t>−</w:t>
      </w:r>
      <w:r w:rsidRPr="00015A70">
        <w:rPr>
          <w:rFonts w:ascii="Times New Roman" w:eastAsia="Arial Unicode MS" w:hAnsi="Times New Roman" w:cs="Times New Roman"/>
          <w:sz w:val="28"/>
          <w:szCs w:val="28"/>
        </w:rPr>
        <w:t xml:space="preserve"> Кілька разів разом з Олесею тікала по дорозі до Німеччини (обов’язково зазначити, можна за ролями, розмову Христі з парубком із сусіднього вагона – стор. 55).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eastAsia="Arial Unicode MS" w:hAnsi="Times New Roman" w:cs="Times New Roman"/>
          <w:sz w:val="28"/>
          <w:szCs w:val="28"/>
        </w:rPr>
        <w:t>−</w:t>
      </w:r>
      <w:r w:rsidRPr="00015A70">
        <w:rPr>
          <w:rFonts w:ascii="Times New Roman" w:eastAsia="Arial Unicode MS" w:hAnsi="Times New Roman" w:cs="Times New Roman"/>
          <w:sz w:val="28"/>
          <w:szCs w:val="28"/>
        </w:rPr>
        <w:t xml:space="preserve"> Чому вона вийшла заміж за Пальму – італійського офіцера, командира карального загону? (стор. 75).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eastAsia="Arial Unicode MS" w:hAnsi="Times New Roman" w:cs="Times New Roman"/>
          <w:sz w:val="28"/>
          <w:szCs w:val="28"/>
        </w:rPr>
        <w:t>−</w:t>
      </w:r>
      <w:r w:rsidRPr="00015A70">
        <w:rPr>
          <w:rFonts w:ascii="Times New Roman" w:eastAsia="Arial Unicode MS" w:hAnsi="Times New Roman" w:cs="Times New Roman"/>
          <w:sz w:val="28"/>
          <w:szCs w:val="28"/>
        </w:rPr>
        <w:t xml:space="preserve"> Суд над Христею. Хто її судив? (Судив Христю Лиманчук, прокурор партизанського загону. Згадати, за яких обставин зустрівся Василь Кравчук з Лиманчуком (ст</w:t>
      </w:r>
      <w:r w:rsidRPr="00015A70">
        <w:rPr>
          <w:rFonts w:ascii="Times New Roman" w:eastAsia="Arial Unicode MS" w:hAnsi="Times New Roman" w:cs="Times New Roman"/>
          <w:sz w:val="28"/>
          <w:szCs w:val="28"/>
        </w:rPr>
        <w:t>ор. 38-39).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eastAsia="Arial Unicode MS" w:hAnsi="Times New Roman" w:cs="Times New Roman"/>
          <w:sz w:val="28"/>
          <w:szCs w:val="28"/>
        </w:rPr>
        <w:t>−</w:t>
      </w:r>
      <w:r w:rsidRPr="00015A70">
        <w:rPr>
          <w:rFonts w:ascii="Times New Roman" w:eastAsia="Arial Unicode MS" w:hAnsi="Times New Roman" w:cs="Times New Roman"/>
          <w:sz w:val="28"/>
          <w:szCs w:val="28"/>
        </w:rPr>
        <w:t xml:space="preserve"> У яких словах Христі під час партизанського суду над нею звучить засудження (самого автора) офіційної політики. Символічне значення сцени суду (стор. 76).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eastAsia="Arial Unicode MS" w:hAnsi="Times New Roman" w:cs="Times New Roman"/>
          <w:sz w:val="28"/>
          <w:szCs w:val="28"/>
        </w:rPr>
        <w:t>−</w:t>
      </w:r>
      <w:r w:rsidRPr="00015A70">
        <w:rPr>
          <w:rFonts w:ascii="Times New Roman" w:eastAsia="Arial Unicode MS" w:hAnsi="Times New Roman" w:cs="Times New Roman"/>
          <w:sz w:val="28"/>
          <w:szCs w:val="28"/>
        </w:rPr>
        <w:t xml:space="preserve"> Які ліки пропонує старий командир партизанського загону Христі, що не хоче жити (Помс</w:t>
      </w:r>
      <w:r w:rsidRPr="00015A70">
        <w:rPr>
          <w:rFonts w:ascii="Times New Roman" w:eastAsia="Arial Unicode MS" w:hAnsi="Times New Roman" w:cs="Times New Roman"/>
          <w:sz w:val="28"/>
          <w:szCs w:val="28"/>
        </w:rPr>
        <w:t>та. Вимий помсти, дочко … − стор. 77)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eastAsia="Arial Unicode MS" w:hAnsi="Times New Roman" w:cs="Times New Roman"/>
          <w:sz w:val="28"/>
          <w:szCs w:val="28"/>
        </w:rPr>
        <w:t>−</w:t>
      </w:r>
      <w:r w:rsidRPr="00015A70">
        <w:rPr>
          <w:rFonts w:ascii="Times New Roman" w:eastAsia="Arial Unicode MS" w:hAnsi="Times New Roman" w:cs="Times New Roman"/>
          <w:sz w:val="28"/>
          <w:szCs w:val="28"/>
        </w:rPr>
        <w:t xml:space="preserve"> Порівняльна характеристика Христі й Олесі (Олеся про себе: «У мене друга вдача. Я м’яка, не войовнича. В мене зло не тримається» − стор. 78).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eastAsia="Arial Unicode MS" w:hAnsi="Times New Roman" w:cs="Times New Roman"/>
          <w:sz w:val="28"/>
          <w:szCs w:val="28"/>
        </w:rPr>
        <w:lastRenderedPageBreak/>
        <w:t>Закінчуючи розмову, робимо висновок:  «Україна в огні» − твір про трагедію</w:t>
      </w:r>
      <w:r w:rsidRPr="00015A70">
        <w:rPr>
          <w:rFonts w:ascii="Times New Roman" w:eastAsia="Arial Unicode MS" w:hAnsi="Times New Roman" w:cs="Times New Roman"/>
          <w:sz w:val="28"/>
          <w:szCs w:val="28"/>
        </w:rPr>
        <w:t xml:space="preserve"> українського народу в Великій Вітчизняній війні. В чому вона, ця трагедія? Чим викликана?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hAnsi="Times New Roman" w:cs="Times New Roman"/>
          <w:sz w:val="28"/>
          <w:szCs w:val="28"/>
        </w:rPr>
        <w:t>Щоб відповісти на це питання, ще раз звертаємося до тексту і згадуємо, зачитуємо найбільш важливі епізоди:</w:t>
      </w:r>
    </w:p>
    <w:p w:rsidR="001A30E3" w:rsidRPr="00015A70" w:rsidRDefault="00F54655">
      <w:pPr>
        <w:pStyle w:val="normal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hAnsi="Times New Roman" w:cs="Times New Roman"/>
          <w:sz w:val="28"/>
          <w:szCs w:val="28"/>
        </w:rPr>
        <w:t>1. Ернст фон Крауз про:  «ахіллесову п’яту» українського н</w:t>
      </w:r>
      <w:r w:rsidRPr="00015A70">
        <w:rPr>
          <w:rFonts w:ascii="Times New Roman" w:hAnsi="Times New Roman" w:cs="Times New Roman"/>
          <w:sz w:val="28"/>
          <w:szCs w:val="28"/>
        </w:rPr>
        <w:t>ароду (стор. 28).</w:t>
      </w:r>
    </w:p>
    <w:p w:rsidR="001A30E3" w:rsidRPr="00015A70" w:rsidRDefault="00F54655">
      <w:pPr>
        <w:pStyle w:val="normal"/>
        <w:tabs>
          <w:tab w:val="left" w:pos="8505"/>
        </w:tabs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hAnsi="Times New Roman" w:cs="Times New Roman"/>
          <w:sz w:val="28"/>
          <w:szCs w:val="28"/>
        </w:rPr>
        <w:t>2. Картина відступу (стор. 36). Трагедія людей, яких, беззбройних і беззахисних, покинули на полову, а потім, повернувшись, судили за зрадництво.</w:t>
      </w:r>
    </w:p>
    <w:p w:rsidR="001A30E3" w:rsidRPr="00015A70" w:rsidRDefault="00F54655">
      <w:pPr>
        <w:pStyle w:val="normal"/>
        <w:tabs>
          <w:tab w:val="left" w:pos="8505"/>
        </w:tabs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70">
        <w:rPr>
          <w:rFonts w:ascii="Times New Roman" w:hAnsi="Times New Roman" w:cs="Times New Roman"/>
          <w:sz w:val="28"/>
          <w:szCs w:val="28"/>
        </w:rPr>
        <w:t>3. Прочитати останню сцену кіноповісті. Її значення («Був вечір. І була ніч. А рано-вранці Олеся знов проводжала на війну свій рід, аби ніколи не подумали лихі люди, що не був він щедрим на кров і вогонь, посланий йому ганебною історією Європи»).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  <w:t>Олександр</w:t>
      </w:r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</w:rPr>
        <w:t xml:space="preserve"> Петрович Довженко. Щоденник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«Щоденник» Олександра Петровича Довженка, куди ввійшли записи письменника від початку війни аж до самої його смерті, складається з окремих записних книжок (три записні книжки, за свідченням дружини, були знищені Олександром Пет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ровичем після заборони «України в огні»).  Довгий час вони були невідомі читачеві й побачили світ порівняно недавно, спершу окремими уривками в газетах і журналах, і тільки в 1990 р. були надруковані окремою книгою.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 що ж цей твір?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«Щоденник» – це виняткової сили людський документ, сповідь мудрої і чесної людини про причини трагедії перших років війни, і думки з приводу тих чи інших подій, явищ, людей, і протест проти командно-бюрократичних методів керівництва, і роздуми про недоліки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довоєнного виховання молоді, і героїзм радянських бійців, і тривога за долю полонених, як і за долю мільйонів людей, що не зі своєї волі опинилися на тимчасово окупованій території, і тривога за майбутнє України.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Усевидяще око письменника помічало все – 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те, що відбувалося з рідним народом у той чи інший період, і те, що чекає на нього в майбутньому.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Важко знайти сучасного письменика, який би у 20-му столітті володів таким даром пророцтва. Не можна без душевного болю й гіркоти читати рядки, записані в кін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 1943 р.: «Трагедія мого особистого життя полягає в тому, що я виріс із своєї кінематографії. Велика громадська робота, де б я дійсно міг жити і творити народу добро, мені не судилася. Її роблять навколо мене довгі роки люде слабі й немічні духом. Я позб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авлений творчості в житті, позбавлений радощів і гордощів творчості на користь народу. Я не живу в атмосфері державного горіння, в атмосфері авангарду державного штату. Мене туди не пущено. Тому, ізольований і самотній, я мучуся в критицизмі і в боязні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долю народу, може, часом утрачаючи вірні пропорції в балансі добра і зла».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Глибоко й далеко бачив письменник. Він обігнав свій час на кілька десятиліть. Ось як ще в 1942-му році Олександр Петрович пояснює причини поразки у війні: «Не було в нас культури 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ття – нема культури війни. Toму страждаємо багато й по-дурному. Ніщо не проходить даром, сатрапство й дурість особливо».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«Шоденник» Довженка –  це, крім того, записи творчої людини, серед яких надзвичайно багато пов'язано з роздумами про майбутні твори, 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ремі яскраві епізоди, які автор уважав важливими, які вразили, запам'яталися (кілька разів, наприклад, записана сцена «на колючому дроті») і які пізніше Олександр Петрович використав у своїх творах.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 записи про події, для нас тепер уже історичні, свідком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яких він був, розповідь про людей, які його оточували. Багато записів пов'язано з душевними переживаннями Олександра Довженка, викликаними критикою кіноповісті «Україна в огні».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Один із найбільш вражаючих записів – від 31.01.1945 р.: «Сьогодні роковини моєї смерті. Тридцять першого січня 1944 року мене було привезено в Кремль. Там мене було порубано на шмаття, і скривавлені чистини моєї душі було розкидано на ганьбу й поталу на вс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іх зборищах. Усе, що було злого, недоброго, мстивого, усе топтало й поганило мене. 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тримався рік і впав. Моє серце не витримало тягаря неправди і зла. Я народився і жив для добра й любові. Мене вбила ненависть великих якраз у момент їхньої малості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.»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 «Щоденник», можна виділити в ньому кілька тем, що наскрізною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червоною ниткою проходять через увесь твір:</w:t>
      </w:r>
    </w:p>
    <w:p w:rsidR="001A30E3" w:rsidRDefault="00F54655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 українського народу (cтop. 110-112).</w:t>
      </w:r>
    </w:p>
    <w:p w:rsidR="001A30E3" w:rsidRDefault="00F54655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98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 жінки (cтop. 106, 109, 110, 127).</w:t>
      </w:r>
    </w:p>
    <w:p w:rsidR="001A30E3" w:rsidRDefault="00F54655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86"/>
        </w:tabs>
        <w:spacing w:line="360" w:lineRule="auto"/>
        <w:ind w:left="-567" w:right="20" w:firstLine="567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Трагедія тих, хто залишився на окупованій території (cтop. 112, 143).</w:t>
      </w:r>
    </w:p>
    <w:p w:rsidR="001A30E3" w:rsidRDefault="00F54655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77"/>
        </w:tabs>
        <w:spacing w:line="360" w:lineRule="auto"/>
        <w:ind w:left="-567" w:right="20" w:firstLine="567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Зневага й забуття історичного минулого – наслідки цього (стор. 133).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Знайомлячи учнів із «Щоденником», уважаю за необхідне обов'язково прочитати роздуми автора, які здаються мені найціка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вішими:</w:t>
      </w:r>
    </w:p>
    <w:p w:rsidR="001A30E3" w:rsidRDefault="00F54655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Бог. «Я почав молишся Богу...» (стор. 319).</w:t>
      </w:r>
    </w:p>
    <w:p w:rsidR="001A30E3" w:rsidRDefault="00F54655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02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Учитель, школа (стор. 192).</w:t>
      </w:r>
    </w:p>
    <w:p w:rsidR="001A30E3" w:rsidRDefault="00F54655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02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Село (cтop. 172).</w:t>
      </w:r>
    </w:p>
    <w:p w:rsidR="001A30E3" w:rsidRDefault="00F54655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02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Батько проклинає Сталіна (cтop. 227).</w:t>
      </w:r>
    </w:p>
    <w:p w:rsidR="001A30E3" w:rsidRDefault="00F54655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02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Тегеранська конференція (cтop. 237).</w:t>
      </w:r>
    </w:p>
    <w:p w:rsidR="001A30E3" w:rsidRDefault="00F54655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02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 Перемоги – 23.07.1945 року (cтop 275).</w:t>
      </w:r>
    </w:p>
    <w:p w:rsidR="001A30E3" w:rsidRDefault="00F54655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02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Паска (стор. 129).</w:t>
      </w:r>
    </w:p>
    <w:p w:rsidR="001A30E3" w:rsidRDefault="00F54655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02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Трибуна (cтop. 137).</w:t>
      </w:r>
    </w:p>
    <w:p w:rsidR="001A30E3" w:rsidRDefault="00F54655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02"/>
        </w:tabs>
        <w:spacing w:line="360" w:lineRule="auto"/>
        <w:ind w:left="-567" w:right="20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Старі чоловіки й старі жінки (cтop. 254).</w:t>
      </w:r>
    </w:p>
    <w:p w:rsidR="001A30E3" w:rsidRDefault="00F54655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567" w:right="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Багато записів у «Щоденнику» мають державне значення. Багато роздумів автора надзвичайно актуальні і в наш час. І, можливо, не виникло б у нас багатьох проблем, якби у свій час прислухалися до Довженкових думок.</w:t>
      </w:r>
    </w:p>
    <w:sectPr w:rsidR="001A30E3" w:rsidSect="00015A70">
      <w:footerReference w:type="even" r:id="rId7"/>
      <w:footerReference w:type="default" r:id="rId8"/>
      <w:footerReference w:type="first" r:id="rId9"/>
      <w:pgSz w:w="11900" w:h="16840"/>
      <w:pgMar w:top="993" w:right="512" w:bottom="372" w:left="1715" w:header="0" w:footer="283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655" w:rsidRDefault="00F54655" w:rsidP="001A30E3">
      <w:r>
        <w:separator/>
      </w:r>
    </w:p>
  </w:endnote>
  <w:endnote w:type="continuationSeparator" w:id="1">
    <w:p w:rsidR="00F54655" w:rsidRDefault="00F54655" w:rsidP="001A3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86343"/>
      <w:docPartObj>
        <w:docPartGallery w:val="Page Numbers (Bottom of Page)"/>
        <w:docPartUnique/>
      </w:docPartObj>
    </w:sdtPr>
    <w:sdtContent>
      <w:p w:rsidR="00015A70" w:rsidRDefault="00015A70">
        <w:pPr>
          <w:pStyle w:val="a5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15A70" w:rsidRDefault="00015A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86329"/>
      <w:docPartObj>
        <w:docPartGallery w:val="Page Numbers (Bottom of Page)"/>
        <w:docPartUnique/>
      </w:docPartObj>
    </w:sdtPr>
    <w:sdtContent>
      <w:p w:rsidR="00015A70" w:rsidRDefault="00015A70">
        <w:pPr>
          <w:pStyle w:val="a5"/>
          <w:jc w:val="right"/>
        </w:pPr>
        <w:fldSimple w:instr=" PAGE   \* MERGEFORMAT ">
          <w:r w:rsidR="00885768">
            <w:rPr>
              <w:noProof/>
            </w:rPr>
            <w:t>11</w:t>
          </w:r>
        </w:fldSimple>
      </w:p>
    </w:sdtContent>
  </w:sdt>
  <w:p w:rsidR="00015A70" w:rsidRDefault="00015A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A70" w:rsidRDefault="00015A70">
    <w:pPr>
      <w:pStyle w:val="a5"/>
      <w:jc w:val="right"/>
    </w:pPr>
  </w:p>
  <w:p w:rsidR="00015A70" w:rsidRDefault="00015A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655" w:rsidRDefault="00F54655" w:rsidP="001A30E3">
      <w:r>
        <w:separator/>
      </w:r>
    </w:p>
  </w:footnote>
  <w:footnote w:type="continuationSeparator" w:id="1">
    <w:p w:rsidR="00F54655" w:rsidRDefault="00F54655" w:rsidP="001A30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C41E5"/>
    <w:multiLevelType w:val="multilevel"/>
    <w:tmpl w:val="7286ED1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>
    <w:nsid w:val="16903C04"/>
    <w:multiLevelType w:val="multilevel"/>
    <w:tmpl w:val="4CA2454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">
    <w:nsid w:val="21533143"/>
    <w:multiLevelType w:val="multilevel"/>
    <w:tmpl w:val="4D02B20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>
    <w:nsid w:val="21992C29"/>
    <w:multiLevelType w:val="multilevel"/>
    <w:tmpl w:val="0994E2C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4">
    <w:nsid w:val="2673498E"/>
    <w:multiLevelType w:val="multilevel"/>
    <w:tmpl w:val="3A36A4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5">
    <w:nsid w:val="763C1E82"/>
    <w:multiLevelType w:val="multilevel"/>
    <w:tmpl w:val="4442119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6">
    <w:nsid w:val="7EFA7E93"/>
    <w:multiLevelType w:val="multilevel"/>
    <w:tmpl w:val="271A6DD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30E3"/>
    <w:rsid w:val="00015A70"/>
    <w:rsid w:val="001A30E3"/>
    <w:rsid w:val="00885768"/>
    <w:rsid w:val="00F54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vetica Neue" w:eastAsia="Helvetica Neue" w:hAnsi="Helvetica Neue" w:cs="Helvetica Neue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1A30E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1A30E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1A30E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1A30E3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normal"/>
    <w:next w:val="normal"/>
    <w:rsid w:val="001A30E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1A30E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1A30E3"/>
  </w:style>
  <w:style w:type="table" w:customStyle="1" w:styleId="TableNormal">
    <w:name w:val="Table Normal"/>
    <w:rsid w:val="001A30E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1A30E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1A30E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/>
    <w:rsid w:val="00015A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15A70"/>
  </w:style>
  <w:style w:type="paragraph" w:styleId="a7">
    <w:name w:val="header"/>
    <w:basedOn w:val="a"/>
    <w:link w:val="a8"/>
    <w:uiPriority w:val="99"/>
    <w:semiHidden/>
    <w:unhideWhenUsed/>
    <w:rsid w:val="00015A7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15A7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2569</Words>
  <Characters>14644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2019-02-05T04:03:00Z</dcterms:created>
  <dcterms:modified xsi:type="dcterms:W3CDTF">2019-02-05T04:13:00Z</dcterms:modified>
</cp:coreProperties>
</file>