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359" w:rsidRPr="00036359" w:rsidRDefault="005A412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0ECAE6FE" wp14:editId="190C67EE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333500" cy="1333500"/>
            <wp:effectExtent l="0" t="0" r="0" b="0"/>
            <wp:wrapSquare wrapText="bothSides"/>
            <wp:docPr id="1" name="Рисунок 1" descr="pict3758_cc79x58x446x425_JPG_140x140_q95.jpg (140×14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3758_cc79x58x446x425_JPG_140x140_q95.jpg (140×140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359" w:rsidRPr="00036359">
        <w:rPr>
          <w:rFonts w:ascii="Times New Roman" w:hAnsi="Times New Roman"/>
          <w:sz w:val="28"/>
          <w:szCs w:val="28"/>
        </w:rPr>
        <w:t xml:space="preserve">Творчість Галини </w:t>
      </w:r>
      <w:proofErr w:type="spellStart"/>
      <w:r w:rsidR="00036359" w:rsidRPr="00036359">
        <w:rPr>
          <w:rFonts w:ascii="Times New Roman" w:hAnsi="Times New Roman"/>
          <w:sz w:val="28"/>
          <w:szCs w:val="28"/>
        </w:rPr>
        <w:t>Пагутяк</w:t>
      </w:r>
      <w:proofErr w:type="spellEnd"/>
      <w:r w:rsidR="00036359" w:rsidRPr="00036359">
        <w:rPr>
          <w:rFonts w:ascii="Times New Roman" w:hAnsi="Times New Roman"/>
          <w:sz w:val="28"/>
          <w:szCs w:val="28"/>
        </w:rPr>
        <w:t xml:space="preserve"> належить до сучасної української літератури. За книгу прози «Слуга з </w:t>
      </w:r>
      <w:proofErr w:type="spellStart"/>
      <w:r w:rsidR="00036359" w:rsidRPr="00036359">
        <w:rPr>
          <w:rFonts w:ascii="Times New Roman" w:hAnsi="Times New Roman"/>
          <w:sz w:val="28"/>
          <w:szCs w:val="28"/>
        </w:rPr>
        <w:t>Добромиля</w:t>
      </w:r>
      <w:proofErr w:type="spellEnd"/>
      <w:r w:rsidR="00036359" w:rsidRPr="00036359">
        <w:rPr>
          <w:rFonts w:ascii="Times New Roman" w:hAnsi="Times New Roman"/>
          <w:sz w:val="28"/>
          <w:szCs w:val="28"/>
        </w:rPr>
        <w:t xml:space="preserve">» стала лауреатом Шевченківської премії 2010 р. 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036359">
        <w:rPr>
          <w:rFonts w:ascii="Times New Roman" w:hAnsi="Times New Roman"/>
          <w:b/>
          <w:bCs/>
          <w:sz w:val="28"/>
          <w:szCs w:val="28"/>
        </w:rPr>
        <w:t>Москалець</w:t>
      </w:r>
      <w:proofErr w:type="spellEnd"/>
      <w:r w:rsidRPr="00036359">
        <w:rPr>
          <w:rFonts w:ascii="Times New Roman" w:hAnsi="Times New Roman"/>
          <w:b/>
          <w:bCs/>
          <w:sz w:val="28"/>
          <w:szCs w:val="28"/>
        </w:rPr>
        <w:t xml:space="preserve"> Галина Василівна </w:t>
      </w:r>
      <w:r w:rsidRPr="00036359">
        <w:rPr>
          <w:rFonts w:ascii="Times New Roman" w:hAnsi="Times New Roman"/>
          <w:sz w:val="28"/>
          <w:szCs w:val="28"/>
        </w:rPr>
        <w:t xml:space="preserve">(свої твори підписує як Галина </w:t>
      </w:r>
      <w:proofErr w:type="spellStart"/>
      <w:r w:rsidRPr="00036359">
        <w:rPr>
          <w:rFonts w:ascii="Times New Roman" w:hAnsi="Times New Roman"/>
          <w:sz w:val="28"/>
          <w:szCs w:val="28"/>
        </w:rPr>
        <w:t>Пагутяк</w:t>
      </w:r>
      <w:proofErr w:type="spellEnd"/>
      <w:r w:rsidRPr="00036359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–</w:t>
      </w:r>
      <w:r w:rsidRPr="00036359">
        <w:rPr>
          <w:rFonts w:ascii="Times New Roman" w:hAnsi="Times New Roman"/>
          <w:sz w:val="28"/>
          <w:szCs w:val="28"/>
        </w:rPr>
        <w:t xml:space="preserve"> письменниця і журналіст народилася 26 липня 1958 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6359">
        <w:rPr>
          <w:rFonts w:ascii="Times New Roman" w:hAnsi="Times New Roman"/>
          <w:sz w:val="28"/>
          <w:szCs w:val="28"/>
        </w:rPr>
        <w:t xml:space="preserve">в с. </w:t>
      </w:r>
      <w:proofErr w:type="spellStart"/>
      <w:r w:rsidRPr="00036359">
        <w:rPr>
          <w:rFonts w:ascii="Times New Roman" w:hAnsi="Times New Roman"/>
          <w:sz w:val="28"/>
          <w:szCs w:val="28"/>
        </w:rPr>
        <w:t>Заколоть</w:t>
      </w:r>
      <w:proofErr w:type="spellEnd"/>
      <w:r w:rsidRPr="00036359">
        <w:rPr>
          <w:rFonts w:ascii="Times New Roman" w:hAnsi="Times New Roman"/>
          <w:sz w:val="28"/>
          <w:szCs w:val="28"/>
        </w:rPr>
        <w:t xml:space="preserve"> Дрогобицького району на Львівщині, згодом родина переїхала у село Уріж.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6359">
        <w:rPr>
          <w:rFonts w:ascii="Times New Roman" w:hAnsi="Times New Roman"/>
          <w:sz w:val="28"/>
          <w:szCs w:val="28"/>
        </w:rPr>
        <w:t xml:space="preserve">Тато Галини Василівни – Василь </w:t>
      </w:r>
      <w:proofErr w:type="spellStart"/>
      <w:r w:rsidRPr="00036359">
        <w:rPr>
          <w:rFonts w:ascii="Times New Roman" w:hAnsi="Times New Roman"/>
          <w:sz w:val="28"/>
          <w:szCs w:val="28"/>
        </w:rPr>
        <w:t>Пагутяк</w:t>
      </w:r>
      <w:proofErr w:type="spellEnd"/>
      <w:r w:rsidRPr="00036359">
        <w:rPr>
          <w:rFonts w:ascii="Times New Roman" w:hAnsi="Times New Roman"/>
          <w:sz w:val="28"/>
          <w:szCs w:val="28"/>
        </w:rPr>
        <w:t xml:space="preserve"> (саме батьковим прізвищем письменниця підписує свої твори), мама – Іванна </w:t>
      </w:r>
      <w:proofErr w:type="spellStart"/>
      <w:r w:rsidRPr="00036359">
        <w:rPr>
          <w:rFonts w:ascii="Times New Roman" w:hAnsi="Times New Roman"/>
          <w:sz w:val="28"/>
          <w:szCs w:val="28"/>
        </w:rPr>
        <w:t>Басараб</w:t>
      </w:r>
      <w:proofErr w:type="spellEnd"/>
      <w:r w:rsidRPr="00036359">
        <w:rPr>
          <w:rFonts w:ascii="Times New Roman" w:hAnsi="Times New Roman"/>
          <w:sz w:val="28"/>
          <w:szCs w:val="28"/>
        </w:rPr>
        <w:t xml:space="preserve">. Батьки були вчителями. Літераторка наймолодша з трьох доньок в сім'ї. Вважає себе нащадком молдовського господаря Дракули (Влад </w:t>
      </w:r>
      <w:proofErr w:type="spellStart"/>
      <w:r w:rsidRPr="00036359">
        <w:rPr>
          <w:rFonts w:ascii="Times New Roman" w:hAnsi="Times New Roman"/>
          <w:sz w:val="28"/>
          <w:szCs w:val="28"/>
        </w:rPr>
        <w:t>Цепеш</w:t>
      </w:r>
      <w:proofErr w:type="spellEnd"/>
      <w:r w:rsidRPr="00036359">
        <w:rPr>
          <w:rFonts w:ascii="Times New Roman" w:hAnsi="Times New Roman"/>
          <w:sz w:val="28"/>
          <w:szCs w:val="28"/>
        </w:rPr>
        <w:t xml:space="preserve"> або як ще його називає Галина Влад </w:t>
      </w:r>
      <w:proofErr w:type="spellStart"/>
      <w:r w:rsidRPr="00036359">
        <w:rPr>
          <w:rFonts w:ascii="Times New Roman" w:hAnsi="Times New Roman"/>
          <w:sz w:val="28"/>
          <w:szCs w:val="28"/>
        </w:rPr>
        <w:t>Басараб</w:t>
      </w:r>
      <w:proofErr w:type="spellEnd"/>
      <w:r w:rsidRPr="00036359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6359">
        <w:rPr>
          <w:rFonts w:ascii="Times New Roman" w:hAnsi="Times New Roman"/>
          <w:sz w:val="28"/>
          <w:szCs w:val="28"/>
        </w:rPr>
        <w:t xml:space="preserve">Після десятого класу не поступила до вищого навчального закладу і </w:t>
      </w: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з горя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почала писати. Працювала в колгоспі, потім на Бориславському фарфоровому заводі. Закінчила українську філологію Київського державного університету   ім. Т. Шевченка (тепер – Київський національний університет імені Тараса Шевченка). Працювала у школі вчителем української мови та літератури, у Дрогобицькому краєзнавчому музеї, приватній школі, Львівській картинній галереї. Галина </w:t>
      </w:r>
      <w:proofErr w:type="spellStart"/>
      <w:r w:rsidRPr="00036359">
        <w:rPr>
          <w:rFonts w:ascii="Times New Roman" w:hAnsi="Times New Roman"/>
          <w:sz w:val="28"/>
          <w:szCs w:val="28"/>
        </w:rPr>
        <w:t>Москалець</w:t>
      </w:r>
      <w:proofErr w:type="spellEnd"/>
      <w:r w:rsidRPr="00036359">
        <w:rPr>
          <w:rFonts w:ascii="Times New Roman" w:hAnsi="Times New Roman"/>
          <w:sz w:val="28"/>
          <w:szCs w:val="28"/>
        </w:rPr>
        <w:t xml:space="preserve"> –  член Національної спілки письменників України. Живе у Львові, друкується у місцевих газетах, працює в юридичному консультаційному центрі допомоги біженцям. Веде доволі усамітнений спосіб життя. Лауреат обласної комсомольської премії імені Олександра </w:t>
      </w:r>
      <w:proofErr w:type="spellStart"/>
      <w:r w:rsidRPr="00036359">
        <w:rPr>
          <w:rFonts w:ascii="Times New Roman" w:hAnsi="Times New Roman"/>
          <w:sz w:val="28"/>
          <w:szCs w:val="28"/>
        </w:rPr>
        <w:t>Бойченка</w:t>
      </w:r>
      <w:proofErr w:type="spellEnd"/>
      <w:r w:rsidRPr="00036359">
        <w:rPr>
          <w:rFonts w:ascii="Times New Roman" w:hAnsi="Times New Roman"/>
          <w:sz w:val="28"/>
          <w:szCs w:val="28"/>
        </w:rPr>
        <w:t>. Член Національної спілки українських письменників.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6359">
        <w:rPr>
          <w:rFonts w:ascii="Times New Roman" w:hAnsi="Times New Roman"/>
          <w:sz w:val="28"/>
          <w:szCs w:val="28"/>
        </w:rPr>
        <w:t xml:space="preserve">Літературний дебют –  повість </w:t>
      </w: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Діти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, написана письменницею у 17 років під час короткочасної роботи на фарфоровому заводі й опублікована у журналі </w:t>
      </w: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Дніпро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в 1981 р. Перша опублікована книга – збірка </w:t>
      </w: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Діти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 1982 р. 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6359">
        <w:rPr>
          <w:rFonts w:ascii="Times New Roman" w:hAnsi="Times New Roman"/>
          <w:sz w:val="28"/>
          <w:szCs w:val="28"/>
        </w:rPr>
        <w:t xml:space="preserve"> Інші збірки Галини </w:t>
      </w:r>
      <w:proofErr w:type="spellStart"/>
      <w:r w:rsidRPr="00036359">
        <w:rPr>
          <w:rFonts w:ascii="Times New Roman" w:hAnsi="Times New Roman"/>
          <w:sz w:val="28"/>
          <w:szCs w:val="28"/>
        </w:rPr>
        <w:t>Пагутяк</w:t>
      </w:r>
      <w:proofErr w:type="spellEnd"/>
      <w:r w:rsidRPr="00036359">
        <w:rPr>
          <w:rFonts w:ascii="Times New Roman" w:hAnsi="Times New Roman"/>
          <w:sz w:val="28"/>
          <w:szCs w:val="28"/>
        </w:rPr>
        <w:t>: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Господар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1986 р. (Господар (фантаст. роман); Соловейко (повість)).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Потрапити в сад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1989 р. (Компроміс (роман); Трагічні оповідання (цикл)</w:t>
      </w:r>
      <w:r>
        <w:rPr>
          <w:rFonts w:ascii="Times New Roman" w:hAnsi="Times New Roman"/>
          <w:sz w:val="28"/>
          <w:szCs w:val="28"/>
        </w:rPr>
        <w:t>)</w:t>
      </w:r>
      <w:r w:rsidRPr="00036359">
        <w:rPr>
          <w:rFonts w:ascii="Times New Roman" w:hAnsi="Times New Roman"/>
          <w:sz w:val="28"/>
          <w:szCs w:val="28"/>
        </w:rPr>
        <w:t>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Гірчичне зерно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1990 р. (повісті).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Записки білого пташка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1999 р. (Смітник господаря нашого (роман); Радісна пустеля (роман); Записки білого пташка (повість)).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 xml:space="preserve">Захід сонця в </w:t>
      </w:r>
      <w:proofErr w:type="spellStart"/>
      <w:r w:rsidRPr="00036359">
        <w:rPr>
          <w:rFonts w:ascii="Times New Roman" w:hAnsi="Times New Roman"/>
          <w:sz w:val="28"/>
          <w:szCs w:val="28"/>
        </w:rPr>
        <w:t>Урожі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2003 р. (Книга снів і пробуджень (роман);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6359">
        <w:rPr>
          <w:rFonts w:ascii="Times New Roman" w:hAnsi="Times New Roman"/>
          <w:sz w:val="28"/>
          <w:szCs w:val="28"/>
        </w:rPr>
        <w:t xml:space="preserve">Захід сонця в </w:t>
      </w:r>
      <w:proofErr w:type="spellStart"/>
      <w:r w:rsidRPr="00036359">
        <w:rPr>
          <w:rFonts w:ascii="Times New Roman" w:hAnsi="Times New Roman"/>
          <w:sz w:val="28"/>
          <w:szCs w:val="28"/>
        </w:rPr>
        <w:t>Урожі</w:t>
      </w:r>
      <w:proofErr w:type="spellEnd"/>
      <w:r w:rsidRPr="00036359">
        <w:rPr>
          <w:rFonts w:ascii="Times New Roman" w:hAnsi="Times New Roman"/>
          <w:sz w:val="28"/>
          <w:szCs w:val="28"/>
        </w:rPr>
        <w:t xml:space="preserve"> (повісті)).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Писар Східних Воріт Притулку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2003 р. (роман).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Королівство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2005 р. (роман).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Втеча звірів або Новий Бестіарій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2006 р. (казкова повість).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 xml:space="preserve">Слуга з </w:t>
      </w:r>
      <w:proofErr w:type="spellStart"/>
      <w:r w:rsidRPr="00036359">
        <w:rPr>
          <w:rFonts w:ascii="Times New Roman" w:hAnsi="Times New Roman"/>
          <w:sz w:val="28"/>
          <w:szCs w:val="28"/>
        </w:rPr>
        <w:t>Добромиля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2006 р. (роман).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6359">
        <w:rPr>
          <w:rFonts w:ascii="Times New Roman" w:hAnsi="Times New Roman"/>
          <w:sz w:val="28"/>
          <w:szCs w:val="28"/>
        </w:rPr>
        <w:t>Нагороди і звання: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6359">
        <w:rPr>
          <w:rFonts w:ascii="Times New Roman" w:hAnsi="Times New Roman"/>
          <w:sz w:val="28"/>
          <w:szCs w:val="28"/>
        </w:rPr>
        <w:t>2007 р. –  премія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036359">
        <w:rPr>
          <w:rFonts w:ascii="Times New Roman" w:hAnsi="Times New Roman"/>
          <w:sz w:val="28"/>
          <w:szCs w:val="28"/>
        </w:rPr>
        <w:t>Форум  видавців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(Львів) за роман </w:t>
      </w: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 xml:space="preserve">Слуга з </w:t>
      </w:r>
      <w:proofErr w:type="spellStart"/>
      <w:r w:rsidRPr="00036359">
        <w:rPr>
          <w:rFonts w:ascii="Times New Roman" w:hAnsi="Times New Roman"/>
          <w:sz w:val="28"/>
          <w:szCs w:val="28"/>
        </w:rPr>
        <w:t>Добромиля</w:t>
      </w:r>
      <w:proofErr w:type="spellEnd"/>
      <w:r>
        <w:rPr>
          <w:rFonts w:ascii="Times New Roman" w:hAnsi="Times New Roman"/>
          <w:sz w:val="28"/>
          <w:szCs w:val="28"/>
        </w:rPr>
        <w:t>».</w:t>
      </w:r>
      <w:r w:rsidRPr="00036359">
        <w:rPr>
          <w:rFonts w:ascii="Times New Roman" w:hAnsi="Times New Roman"/>
          <w:sz w:val="28"/>
          <w:szCs w:val="28"/>
        </w:rPr>
        <w:t xml:space="preserve"> 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6359">
        <w:rPr>
          <w:rFonts w:ascii="Times New Roman" w:hAnsi="Times New Roman"/>
          <w:sz w:val="28"/>
          <w:szCs w:val="28"/>
        </w:rPr>
        <w:t>2008 р. –  номінація на Національну премію України і</w:t>
      </w:r>
      <w:r>
        <w:rPr>
          <w:rFonts w:ascii="Times New Roman" w:hAnsi="Times New Roman"/>
          <w:sz w:val="28"/>
          <w:szCs w:val="28"/>
        </w:rPr>
        <w:t>м. Т. Шевченка за роман «</w:t>
      </w:r>
      <w:r w:rsidRPr="00036359">
        <w:rPr>
          <w:rFonts w:ascii="Times New Roman" w:hAnsi="Times New Roman"/>
          <w:sz w:val="28"/>
          <w:szCs w:val="28"/>
        </w:rPr>
        <w:t xml:space="preserve">Слуга з </w:t>
      </w:r>
      <w:proofErr w:type="spellStart"/>
      <w:r w:rsidRPr="00036359">
        <w:rPr>
          <w:rFonts w:ascii="Times New Roman" w:hAnsi="Times New Roman"/>
          <w:sz w:val="28"/>
          <w:szCs w:val="28"/>
        </w:rPr>
        <w:t>Добромиля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036359" w:rsidRPr="0003635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6359">
        <w:rPr>
          <w:rFonts w:ascii="Times New Roman" w:hAnsi="Times New Roman"/>
          <w:sz w:val="28"/>
          <w:szCs w:val="28"/>
        </w:rPr>
        <w:t xml:space="preserve"> 2008 р. –  премія </w:t>
      </w: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 xml:space="preserve">Портал </w:t>
      </w:r>
      <w:r>
        <w:rPr>
          <w:rFonts w:ascii="Times New Roman" w:hAnsi="Times New Roman"/>
          <w:sz w:val="28"/>
          <w:szCs w:val="28"/>
        </w:rPr>
        <w:t>–</w:t>
      </w:r>
      <w:r w:rsidRPr="00036359">
        <w:rPr>
          <w:rFonts w:ascii="Times New Roman" w:hAnsi="Times New Roman"/>
          <w:sz w:val="28"/>
          <w:szCs w:val="28"/>
        </w:rPr>
        <w:t xml:space="preserve"> 2008</w:t>
      </w:r>
      <w:r>
        <w:rPr>
          <w:rFonts w:ascii="Times New Roman" w:hAnsi="Times New Roman"/>
          <w:sz w:val="28"/>
          <w:szCs w:val="28"/>
        </w:rPr>
        <w:t>»</w:t>
      </w:r>
      <w:r w:rsidRPr="00036359">
        <w:rPr>
          <w:rFonts w:ascii="Times New Roman" w:hAnsi="Times New Roman"/>
          <w:sz w:val="28"/>
          <w:szCs w:val="28"/>
        </w:rPr>
        <w:t xml:space="preserve"> за роман </w:t>
      </w: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>Книгоноші з Королівства</w:t>
      </w:r>
      <w:r>
        <w:rPr>
          <w:rFonts w:ascii="Times New Roman" w:hAnsi="Times New Roman"/>
          <w:sz w:val="28"/>
          <w:szCs w:val="28"/>
        </w:rPr>
        <w:t>».</w:t>
      </w:r>
    </w:p>
    <w:p w:rsidR="005A4129" w:rsidRDefault="00036359" w:rsidP="005A4129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6359">
        <w:rPr>
          <w:rFonts w:ascii="Times New Roman" w:hAnsi="Times New Roman"/>
          <w:sz w:val="28"/>
          <w:szCs w:val="28"/>
        </w:rPr>
        <w:t xml:space="preserve">2010 р. – Національна премія України імені Тараса Шевченка за роман </w:t>
      </w:r>
      <w:r>
        <w:rPr>
          <w:rFonts w:ascii="Times New Roman" w:hAnsi="Times New Roman"/>
          <w:sz w:val="28"/>
          <w:szCs w:val="28"/>
        </w:rPr>
        <w:t>«</w:t>
      </w:r>
      <w:r w:rsidRPr="00036359">
        <w:rPr>
          <w:rFonts w:ascii="Times New Roman" w:hAnsi="Times New Roman"/>
          <w:sz w:val="28"/>
          <w:szCs w:val="28"/>
        </w:rPr>
        <w:t xml:space="preserve">Слуга з </w:t>
      </w:r>
      <w:proofErr w:type="spellStart"/>
      <w:r w:rsidRPr="00036359">
        <w:rPr>
          <w:rFonts w:ascii="Times New Roman" w:hAnsi="Times New Roman"/>
          <w:sz w:val="28"/>
          <w:szCs w:val="28"/>
        </w:rPr>
        <w:t>Добромиля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5A4129" w:rsidRDefault="005A41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036359" w:rsidRDefault="005A4129" w:rsidP="005A4129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Новелістика Галини </w:t>
      </w:r>
      <w:proofErr w:type="spellStart"/>
      <w:r>
        <w:rPr>
          <w:rFonts w:ascii="Times New Roman" w:hAnsi="Times New Roman"/>
          <w:b/>
          <w:sz w:val="28"/>
          <w:szCs w:val="28"/>
        </w:rPr>
        <w:t>Пагутяк</w:t>
      </w:r>
      <w:proofErr w:type="spellEnd"/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5A4129" w:rsidTr="005A4129">
        <w:tc>
          <w:tcPr>
            <w:tcW w:w="2392" w:type="dxa"/>
          </w:tcPr>
          <w:p w:rsidR="005A4129" w:rsidRDefault="005A412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5A4129" w:rsidRPr="005A4129" w:rsidRDefault="005A412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4129">
              <w:rPr>
                <w:rFonts w:ascii="Times New Roman" w:hAnsi="Times New Roman"/>
                <w:b/>
                <w:sz w:val="28"/>
                <w:szCs w:val="28"/>
              </w:rPr>
              <w:t>«Душа метелика»</w:t>
            </w:r>
          </w:p>
        </w:tc>
        <w:tc>
          <w:tcPr>
            <w:tcW w:w="2393" w:type="dxa"/>
          </w:tcPr>
          <w:p w:rsidR="005A4129" w:rsidRPr="005A4129" w:rsidRDefault="005A412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4129">
              <w:rPr>
                <w:rFonts w:ascii="Times New Roman" w:hAnsi="Times New Roman"/>
                <w:b/>
                <w:sz w:val="28"/>
                <w:szCs w:val="28"/>
              </w:rPr>
              <w:t>«Ранок без вечора»</w:t>
            </w:r>
          </w:p>
        </w:tc>
        <w:tc>
          <w:tcPr>
            <w:tcW w:w="2393" w:type="dxa"/>
          </w:tcPr>
          <w:p w:rsidR="005A4129" w:rsidRPr="005A4129" w:rsidRDefault="005A412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4129">
              <w:rPr>
                <w:rFonts w:ascii="Times New Roman" w:hAnsi="Times New Roman"/>
                <w:b/>
                <w:sz w:val="28"/>
                <w:szCs w:val="28"/>
              </w:rPr>
              <w:t>«Потрапити в сад»</w:t>
            </w:r>
          </w:p>
        </w:tc>
      </w:tr>
      <w:tr w:rsidR="00D54627" w:rsidTr="00C15566">
        <w:tc>
          <w:tcPr>
            <w:tcW w:w="2392" w:type="dxa"/>
          </w:tcPr>
          <w:p w:rsidR="00D54627" w:rsidRPr="005A4129" w:rsidRDefault="003D73B4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Загальні відомості</w:t>
            </w:r>
          </w:p>
        </w:tc>
        <w:tc>
          <w:tcPr>
            <w:tcW w:w="7179" w:type="dxa"/>
            <w:gridSpan w:val="3"/>
          </w:tcPr>
          <w:p w:rsidR="003D73B4" w:rsidRPr="004B71FF" w:rsidRDefault="00D54627" w:rsidP="003D73B4">
            <w:pPr>
              <w:ind w:firstLine="302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Галину Пагутяк за глибиною відтворення людських емоцій і почуттів часто називають наступницею Ольги Кобилянської. Їй властива специфічна манера письма, в якій прорив до вигаданого світу є головним</w:t>
            </w:r>
            <w:r w:rsidR="003D73B4" w:rsidRPr="004B71FF">
              <w:rPr>
                <w:rFonts w:ascii="Times New Roman" w:hAnsi="Times New Roman"/>
                <w:sz w:val="27"/>
                <w:szCs w:val="27"/>
              </w:rPr>
              <w:t>.</w:t>
            </w:r>
          </w:p>
          <w:p w:rsidR="003D73B4" w:rsidRPr="004B71FF" w:rsidRDefault="003D73B4" w:rsidP="003D73B4">
            <w:pPr>
              <w:ind w:firstLine="302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Галині </w:t>
            </w:r>
            <w:proofErr w:type="spellStart"/>
            <w:r w:rsidRPr="004B71FF">
              <w:rPr>
                <w:rFonts w:ascii="Times New Roman" w:hAnsi="Times New Roman"/>
                <w:sz w:val="27"/>
                <w:szCs w:val="27"/>
              </w:rPr>
              <w:t>Пагутяк</w:t>
            </w:r>
            <w:proofErr w:type="spellEnd"/>
            <w:r w:rsidRPr="004B71FF">
              <w:rPr>
                <w:rFonts w:ascii="Times New Roman" w:hAnsi="Times New Roman"/>
                <w:sz w:val="27"/>
                <w:szCs w:val="27"/>
              </w:rPr>
              <w:t xml:space="preserve"> властиві фантастично-символічна манера письма, прорив до «вигаданого світу», потяг до містики та безнастанних пошуків спасіння людської душі у жорстокому світі. Письменниця постійно прагне зазирнути і за межу людської свідомості та осмислювати пограничний стан людського буття. Недомовленість у багатьох її творах дає великий простір читацькій фантазії, спонукає до співтворчості, робить образи багатовимірними, врешті, несе в собі шарм таємничості й незбагненності.</w:t>
            </w:r>
          </w:p>
          <w:p w:rsidR="00D54627" w:rsidRPr="004B71FF" w:rsidRDefault="003D73B4" w:rsidP="003D73B4">
            <w:pPr>
              <w:ind w:firstLine="302"/>
              <w:jc w:val="both"/>
              <w:rPr>
                <w:rFonts w:ascii="Times New Roman" w:hAnsi="Times New Roman"/>
                <w:sz w:val="27"/>
                <w:szCs w:val="27"/>
                <w:shd w:val="clear" w:color="auto" w:fill="FFFFFF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Вона тонко й глибоко відтворює і національну автентичність. Багато її творів сповнені великою тугою за Садом, якого не можна віднайти і який став її мрією за втраченим щастям, а земля – колами пекла</w:t>
            </w:r>
          </w:p>
        </w:tc>
      </w:tr>
      <w:tr w:rsidR="005A4129" w:rsidTr="005A4129">
        <w:tc>
          <w:tcPr>
            <w:tcW w:w="2392" w:type="dxa"/>
          </w:tcPr>
          <w:p w:rsidR="005A4129" w:rsidRDefault="005A412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Рік написання</w:t>
            </w:r>
          </w:p>
        </w:tc>
        <w:tc>
          <w:tcPr>
            <w:tcW w:w="2393" w:type="dxa"/>
          </w:tcPr>
          <w:p w:rsidR="005A4129" w:rsidRPr="004B71FF" w:rsidRDefault="00A868A1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1999 р.</w:t>
            </w:r>
          </w:p>
        </w:tc>
        <w:tc>
          <w:tcPr>
            <w:tcW w:w="2393" w:type="dxa"/>
          </w:tcPr>
          <w:p w:rsidR="005A4129" w:rsidRPr="004B71FF" w:rsidRDefault="00A868A1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1989 р.</w:t>
            </w:r>
          </w:p>
        </w:tc>
        <w:tc>
          <w:tcPr>
            <w:tcW w:w="2393" w:type="dxa"/>
          </w:tcPr>
          <w:p w:rsidR="005A4129" w:rsidRPr="004B71FF" w:rsidRDefault="00A868A1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1989 р.</w:t>
            </w:r>
          </w:p>
        </w:tc>
      </w:tr>
      <w:tr w:rsidR="000C7CD9" w:rsidTr="008D5BAF">
        <w:tc>
          <w:tcPr>
            <w:tcW w:w="2392" w:type="dxa"/>
          </w:tcPr>
          <w:p w:rsidR="000C7CD9" w:rsidRDefault="000C7CD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Напрям</w:t>
            </w:r>
          </w:p>
        </w:tc>
        <w:tc>
          <w:tcPr>
            <w:tcW w:w="7179" w:type="dxa"/>
            <w:gridSpan w:val="3"/>
          </w:tcPr>
          <w:p w:rsidR="000C7CD9" w:rsidRPr="004B71FF" w:rsidRDefault="000C7CD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Модернізм</w:t>
            </w:r>
          </w:p>
        </w:tc>
      </w:tr>
      <w:tr w:rsidR="000C7CD9" w:rsidTr="00DC0D80">
        <w:tc>
          <w:tcPr>
            <w:tcW w:w="2392" w:type="dxa"/>
          </w:tcPr>
          <w:p w:rsidR="000C7CD9" w:rsidRDefault="000C7CD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Течія</w:t>
            </w:r>
          </w:p>
        </w:tc>
        <w:tc>
          <w:tcPr>
            <w:tcW w:w="7179" w:type="dxa"/>
            <w:gridSpan w:val="3"/>
          </w:tcPr>
          <w:p w:rsidR="000C7CD9" w:rsidRPr="004B71FF" w:rsidRDefault="000C7CD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Екзистенціалізм</w:t>
            </w:r>
          </w:p>
        </w:tc>
      </w:tr>
      <w:tr w:rsidR="00A868A1" w:rsidTr="00A54793">
        <w:tc>
          <w:tcPr>
            <w:tcW w:w="2392" w:type="dxa"/>
          </w:tcPr>
          <w:p w:rsidR="00A868A1" w:rsidRDefault="00A868A1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Рід</w:t>
            </w:r>
          </w:p>
        </w:tc>
        <w:tc>
          <w:tcPr>
            <w:tcW w:w="7179" w:type="dxa"/>
            <w:gridSpan w:val="3"/>
          </w:tcPr>
          <w:p w:rsidR="00A868A1" w:rsidRPr="004B71FF" w:rsidRDefault="00A868A1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Епос</w:t>
            </w:r>
          </w:p>
        </w:tc>
      </w:tr>
      <w:tr w:rsidR="00A868A1" w:rsidTr="00401FF3">
        <w:tc>
          <w:tcPr>
            <w:tcW w:w="2392" w:type="dxa"/>
          </w:tcPr>
          <w:p w:rsidR="00A868A1" w:rsidRDefault="00A868A1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Жанр</w:t>
            </w:r>
          </w:p>
        </w:tc>
        <w:tc>
          <w:tcPr>
            <w:tcW w:w="7179" w:type="dxa"/>
            <w:gridSpan w:val="3"/>
          </w:tcPr>
          <w:p w:rsidR="00A868A1" w:rsidRPr="004B71FF" w:rsidRDefault="00A868A1" w:rsidP="00A868A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Дослідники не можуть дійти однозначних висновків щодо жанрового різновиду, тому називають ці твори і оповіданнями, і новелами, і новелами-есе, і просто есе</w:t>
            </w:r>
          </w:p>
        </w:tc>
      </w:tr>
      <w:tr w:rsidR="00A868A1" w:rsidTr="00101770">
        <w:tc>
          <w:tcPr>
            <w:tcW w:w="2392" w:type="dxa"/>
          </w:tcPr>
          <w:p w:rsidR="00A868A1" w:rsidRDefault="00A868A1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Тематичний різновид жанру</w:t>
            </w:r>
          </w:p>
        </w:tc>
        <w:tc>
          <w:tcPr>
            <w:tcW w:w="7179" w:type="dxa"/>
            <w:gridSpan w:val="3"/>
          </w:tcPr>
          <w:p w:rsidR="00A868A1" w:rsidRPr="004B71FF" w:rsidRDefault="00A868A1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Філософські новели-есе</w:t>
            </w:r>
          </w:p>
        </w:tc>
      </w:tr>
      <w:tr w:rsidR="00E2364C" w:rsidTr="005A4129">
        <w:tc>
          <w:tcPr>
            <w:tcW w:w="2392" w:type="dxa"/>
          </w:tcPr>
          <w:p w:rsidR="00E2364C" w:rsidRDefault="00E2364C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393" w:type="dxa"/>
          </w:tcPr>
          <w:p w:rsidR="00E2364C" w:rsidRPr="004B71FF" w:rsidRDefault="00536B3A" w:rsidP="00536B3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 w:rsidRPr="004B71FF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</w:rPr>
              <w:t>«Душа метелика»</w:t>
            </w:r>
            <w:r w:rsidRPr="004B71FF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</w:rPr>
              <w:t> –</w:t>
            </w:r>
            <w:r w:rsidRPr="004B71FF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</w:rPr>
              <w:t xml:space="preserve"> найбільш узагальнений та глибокий твір письменниці, в якому вона філософськи осмислює життя людини: життя земне та життя після життя. Вона порівнює це життя з крихким та коротким </w:t>
            </w:r>
            <w:r w:rsidRPr="004B71FF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</w:rPr>
              <w:lastRenderedPageBreak/>
              <w:t xml:space="preserve">життям метелика, який летить на світло і згорає. І все-таки приходять нові метелики </w:t>
            </w:r>
            <w:r w:rsidRPr="004B71FF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</w:rPr>
              <w:t>–</w:t>
            </w:r>
            <w:r w:rsidRPr="004B71FF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</w:rPr>
              <w:t xml:space="preserve"> і знов летять на світло...</w:t>
            </w:r>
          </w:p>
        </w:tc>
        <w:tc>
          <w:tcPr>
            <w:tcW w:w="2393" w:type="dxa"/>
          </w:tcPr>
          <w:p w:rsidR="00E2364C" w:rsidRPr="004B71FF" w:rsidRDefault="00A66590" w:rsidP="00A6659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«Ранок без вечора» – філософське осмислення життя людини, що підкоряється загальним законам природи, згідно з якими ранок далекий від вечора, отже складається враження, що захід сонця не настане ніколи. І </w:t>
            </w:r>
            <w:r w:rsidRPr="004B71FF">
              <w:rPr>
                <w:rFonts w:ascii="Times New Roman" w:hAnsi="Times New Roman"/>
                <w:sz w:val="27"/>
                <w:szCs w:val="27"/>
              </w:rPr>
              <w:lastRenderedPageBreak/>
              <w:t>надзвичайним відкриттям є незворотне настання вечора, яким би далеким він не був від ранку</w:t>
            </w:r>
          </w:p>
        </w:tc>
        <w:tc>
          <w:tcPr>
            <w:tcW w:w="2393" w:type="dxa"/>
          </w:tcPr>
          <w:p w:rsidR="00E2364C" w:rsidRPr="004B71FF" w:rsidRDefault="00FF0F7A" w:rsidP="00FF0F7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lastRenderedPageBreak/>
              <w:t>«Потрапити в сад» – довга дорога людини додому в найширшому розумінні цього слова: пошук утраченого раю на землі, потрапити до якого можна лише шляхом гармонійного злиття із природою</w:t>
            </w:r>
          </w:p>
        </w:tc>
      </w:tr>
      <w:tr w:rsidR="00E2364C" w:rsidTr="005A4129">
        <w:tc>
          <w:tcPr>
            <w:tcW w:w="2392" w:type="dxa"/>
          </w:tcPr>
          <w:p w:rsidR="00E2364C" w:rsidRDefault="00E2364C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Ідея</w:t>
            </w:r>
          </w:p>
        </w:tc>
        <w:tc>
          <w:tcPr>
            <w:tcW w:w="2393" w:type="dxa"/>
          </w:tcPr>
          <w:p w:rsidR="00E2364C" w:rsidRPr="004B71FF" w:rsidRDefault="003C5462" w:rsidP="003C546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Утвердження ідеї швидкоплинності та циклічності людського життя</w:t>
            </w:r>
          </w:p>
        </w:tc>
        <w:tc>
          <w:tcPr>
            <w:tcW w:w="2393" w:type="dxa"/>
          </w:tcPr>
          <w:p w:rsidR="00E2364C" w:rsidRPr="004B71FF" w:rsidRDefault="00580936" w:rsidP="00580936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Нікому ще не вдалося відмінити одвічні закони природи, тому треба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цінувати кожну хвилину, 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>у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>міти радіти життю – найвищій цінності, яка є в людини</w:t>
            </w:r>
          </w:p>
        </w:tc>
        <w:tc>
          <w:tcPr>
            <w:tcW w:w="2393" w:type="dxa"/>
          </w:tcPr>
          <w:p w:rsidR="00E2364C" w:rsidRPr="004B71FF" w:rsidRDefault="003C5462" w:rsidP="003C546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Заклик завжди пам’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 xml:space="preserve">ятати, люди 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мусять 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>берегти й шанувати в людині її внутрішній потенціал</w:t>
            </w:r>
          </w:p>
        </w:tc>
      </w:tr>
      <w:tr w:rsidR="00FF0F7A" w:rsidTr="00401141">
        <w:tc>
          <w:tcPr>
            <w:tcW w:w="2392" w:type="dxa"/>
          </w:tcPr>
          <w:p w:rsidR="00FF0F7A" w:rsidRDefault="00FF0F7A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Проблематика</w:t>
            </w:r>
          </w:p>
        </w:tc>
        <w:tc>
          <w:tcPr>
            <w:tcW w:w="7179" w:type="dxa"/>
            <w:gridSpan w:val="3"/>
          </w:tcPr>
          <w:p w:rsidR="00FF0F7A" w:rsidRPr="004B71FF" w:rsidRDefault="00FF0F7A" w:rsidP="00FF0F7A">
            <w:pPr>
              <w:pStyle w:val="ad"/>
              <w:widowControl w:val="0"/>
              <w:numPr>
                <w:ilvl w:val="0"/>
                <w:numId w:val="1"/>
              </w:numPr>
              <w:tabs>
                <w:tab w:val="left" w:pos="443"/>
              </w:tabs>
              <w:autoSpaceDE w:val="0"/>
              <w:autoSpaceDN w:val="0"/>
              <w:adjustRightInd w:val="0"/>
              <w:ind w:left="18" w:hanging="1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Пошук сенсу буття;</w:t>
            </w:r>
          </w:p>
          <w:p w:rsidR="00FF0F7A" w:rsidRPr="004B71FF" w:rsidRDefault="00FF0F7A" w:rsidP="00FF0F7A">
            <w:pPr>
              <w:pStyle w:val="ad"/>
              <w:widowControl w:val="0"/>
              <w:numPr>
                <w:ilvl w:val="0"/>
                <w:numId w:val="1"/>
              </w:numPr>
              <w:tabs>
                <w:tab w:val="left" w:pos="443"/>
              </w:tabs>
              <w:autoSpaceDE w:val="0"/>
              <w:autoSpaceDN w:val="0"/>
              <w:adjustRightInd w:val="0"/>
              <w:ind w:left="18" w:hanging="1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гармонія людини з природою;</w:t>
            </w:r>
          </w:p>
          <w:p w:rsidR="00FF0F7A" w:rsidRPr="004B71FF" w:rsidRDefault="00FF0F7A" w:rsidP="00FF0F7A">
            <w:pPr>
              <w:pStyle w:val="ad"/>
              <w:widowControl w:val="0"/>
              <w:numPr>
                <w:ilvl w:val="0"/>
                <w:numId w:val="1"/>
              </w:numPr>
              <w:tabs>
                <w:tab w:val="left" w:pos="443"/>
              </w:tabs>
              <w:autoSpaceDE w:val="0"/>
              <w:autoSpaceDN w:val="0"/>
              <w:adjustRightInd w:val="0"/>
              <w:ind w:left="18" w:hanging="1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 xml:space="preserve">нерозривний зв’язок людини із </w:t>
            </w:r>
            <w:r w:rsidR="003C5462" w:rsidRPr="004B71FF">
              <w:rPr>
                <w:rFonts w:ascii="Times New Roman" w:hAnsi="Times New Roman"/>
                <w:sz w:val="27"/>
                <w:szCs w:val="27"/>
              </w:rPr>
              <w:t>законами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всесвіту;</w:t>
            </w:r>
          </w:p>
          <w:p w:rsidR="00FF0F7A" w:rsidRPr="004B71FF" w:rsidRDefault="00FF0F7A" w:rsidP="00FF0F7A">
            <w:pPr>
              <w:pStyle w:val="ad"/>
              <w:widowControl w:val="0"/>
              <w:numPr>
                <w:ilvl w:val="0"/>
                <w:numId w:val="1"/>
              </w:numPr>
              <w:tabs>
                <w:tab w:val="left" w:pos="443"/>
              </w:tabs>
              <w:autoSpaceDE w:val="0"/>
              <w:autoSpaceDN w:val="0"/>
              <w:adjustRightInd w:val="0"/>
              <w:ind w:left="18" w:hanging="1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життя та смерть;</w:t>
            </w:r>
          </w:p>
          <w:p w:rsidR="00FF0F7A" w:rsidRPr="004B71FF" w:rsidRDefault="003C5462" w:rsidP="00FF0F7A">
            <w:pPr>
              <w:pStyle w:val="ad"/>
              <w:widowControl w:val="0"/>
              <w:numPr>
                <w:ilvl w:val="0"/>
                <w:numId w:val="1"/>
              </w:numPr>
              <w:tabs>
                <w:tab w:val="left" w:pos="443"/>
              </w:tabs>
              <w:autoSpaceDE w:val="0"/>
              <w:autoSpaceDN w:val="0"/>
              <w:adjustRightInd w:val="0"/>
              <w:ind w:left="18" w:hanging="1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любов і ненависть;</w:t>
            </w:r>
          </w:p>
          <w:p w:rsidR="003C5462" w:rsidRPr="004B71FF" w:rsidRDefault="003C5462" w:rsidP="003C5462">
            <w:pPr>
              <w:pStyle w:val="ad"/>
              <w:widowControl w:val="0"/>
              <w:numPr>
                <w:ilvl w:val="0"/>
                <w:numId w:val="1"/>
              </w:numPr>
              <w:tabs>
                <w:tab w:val="left" w:pos="443"/>
              </w:tabs>
              <w:autoSpaceDE w:val="0"/>
              <w:autoSpaceDN w:val="0"/>
              <w:adjustRightInd w:val="0"/>
              <w:ind w:left="18" w:hanging="1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добро і зло;</w:t>
            </w:r>
          </w:p>
          <w:p w:rsidR="003C5462" w:rsidRPr="004B71FF" w:rsidRDefault="003C5462" w:rsidP="003C5462">
            <w:pPr>
              <w:pStyle w:val="ad"/>
              <w:widowControl w:val="0"/>
              <w:numPr>
                <w:ilvl w:val="0"/>
                <w:numId w:val="1"/>
              </w:numPr>
              <w:tabs>
                <w:tab w:val="left" w:pos="443"/>
              </w:tabs>
              <w:autoSpaceDE w:val="0"/>
              <w:autoSpaceDN w:val="0"/>
              <w:adjustRightInd w:val="0"/>
              <w:ind w:left="18" w:hanging="1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проблема «соціального дна» (остання новела);</w:t>
            </w:r>
          </w:p>
          <w:p w:rsidR="003C5462" w:rsidRPr="004B71FF" w:rsidRDefault="003C5462" w:rsidP="003C5462">
            <w:pPr>
              <w:pStyle w:val="ad"/>
              <w:widowControl w:val="0"/>
              <w:numPr>
                <w:ilvl w:val="0"/>
                <w:numId w:val="1"/>
              </w:numPr>
              <w:tabs>
                <w:tab w:val="left" w:pos="443"/>
              </w:tabs>
              <w:autoSpaceDE w:val="0"/>
              <w:autoSpaceDN w:val="0"/>
              <w:adjustRightInd w:val="0"/>
              <w:ind w:left="18" w:hanging="18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стосунки з близькими та оточуючими</w:t>
            </w:r>
          </w:p>
        </w:tc>
      </w:tr>
      <w:tr w:rsidR="00E2364C" w:rsidTr="005A4129">
        <w:tc>
          <w:tcPr>
            <w:tcW w:w="2392" w:type="dxa"/>
          </w:tcPr>
          <w:p w:rsidR="00E2364C" w:rsidRDefault="00E2364C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Система образів</w:t>
            </w:r>
          </w:p>
        </w:tc>
        <w:tc>
          <w:tcPr>
            <w:tcW w:w="2393" w:type="dxa"/>
          </w:tcPr>
          <w:p w:rsidR="00E2364C" w:rsidRPr="004B71FF" w:rsidRDefault="006666E4" w:rsidP="006666E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 xml:space="preserve">Центральним образом твору є лірична героїня, яка по-філософському осмислює людське життя. Вона рекомендує надвечір говорити тихо, щоб не збудити дощ, бо тоді він «йтиме цілу ніч і не дасть нікому заснути. Не треба сердитися на вітер, бо він може вдарити в обличчя... Коли запалимо світло, </w:t>
            </w:r>
            <w:r w:rsidRPr="004B71FF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біймося за комах, бо вони тільки народилися й можуть сплутати сонце з лампою... 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>‹…›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Дитинство, розквіт, старість – це не дім часу, а стан душі, ніби гра... Як добре все-таки не бути людиною, бо це найбільш неприродна істота»</w:t>
            </w:r>
          </w:p>
        </w:tc>
        <w:tc>
          <w:tcPr>
            <w:tcW w:w="2393" w:type="dxa"/>
          </w:tcPr>
          <w:p w:rsidR="00E2364C" w:rsidRPr="004B71FF" w:rsidRDefault="00492FD6" w:rsidP="004D6C1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lastRenderedPageBreak/>
              <w:t>Образи новели є максимально узагальненими та розмитими. Головна героїня – дівчинка, імені якої автор не називає. Усе, що ми про неї знаємо, стає відомо з характеристики бабусі: «…онука йде нечесана ‹…› дівчата з такою шалапутною й гратися не захочуть»</w:t>
            </w:r>
          </w:p>
        </w:tc>
        <w:tc>
          <w:tcPr>
            <w:tcW w:w="2393" w:type="dxa"/>
          </w:tcPr>
          <w:p w:rsidR="004D6C1E" w:rsidRPr="004B71FF" w:rsidRDefault="00374D78" w:rsidP="004D6C1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Головний герой – Грицько, людина без житла та родини</w:t>
            </w:r>
            <w:r w:rsidR="004D6C1E" w:rsidRPr="004B71FF">
              <w:rPr>
                <w:rFonts w:ascii="Times New Roman" w:hAnsi="Times New Roman"/>
                <w:sz w:val="27"/>
                <w:szCs w:val="27"/>
              </w:rPr>
              <w:t>, яка має лише гармошку та чорну хворобу, отриману в дитинстві через переляк (н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>імець так пожартував із хлопцем: вистрілив йому над вухом, хотів злякати</w:t>
            </w:r>
            <w:r w:rsidR="004D6C1E" w:rsidRPr="004B71FF">
              <w:rPr>
                <w:rFonts w:ascii="Times New Roman" w:hAnsi="Times New Roman"/>
                <w:sz w:val="27"/>
                <w:szCs w:val="27"/>
              </w:rPr>
              <w:t>)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 xml:space="preserve">. </w:t>
            </w:r>
            <w:r w:rsidR="004D6C1E" w:rsidRPr="004B71FF">
              <w:rPr>
                <w:rFonts w:ascii="Times New Roman" w:hAnsi="Times New Roman"/>
                <w:sz w:val="27"/>
                <w:szCs w:val="27"/>
              </w:rPr>
              <w:t xml:space="preserve"> Попри те, що він волоцюга, гуманізм його ставлення до тварин і людей просто вражає.</w:t>
            </w:r>
          </w:p>
          <w:p w:rsidR="004D6C1E" w:rsidRPr="004B71FF" w:rsidRDefault="004D6C1E" w:rsidP="004D6C1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B71FF">
              <w:rPr>
                <w:rFonts w:ascii="Times New Roman" w:hAnsi="Times New Roman"/>
                <w:sz w:val="27"/>
                <w:szCs w:val="27"/>
              </w:rPr>
              <w:lastRenderedPageBreak/>
              <w:t>Нуська</w:t>
            </w:r>
            <w:proofErr w:type="spellEnd"/>
            <w:r w:rsidRPr="004B71FF">
              <w:rPr>
                <w:rFonts w:ascii="Times New Roman" w:hAnsi="Times New Roman"/>
                <w:sz w:val="27"/>
                <w:szCs w:val="27"/>
              </w:rPr>
              <w:t xml:space="preserve"> – сестра головного героя, яку Грицько не хотів обтяжувати своєю хворобою і собою загалом.</w:t>
            </w:r>
          </w:p>
          <w:p w:rsidR="004D6C1E" w:rsidRPr="004B71FF" w:rsidRDefault="004D6C1E" w:rsidP="004D6C1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B71FF">
              <w:rPr>
                <w:rFonts w:ascii="Times New Roman" w:hAnsi="Times New Roman"/>
                <w:sz w:val="27"/>
                <w:szCs w:val="27"/>
              </w:rPr>
              <w:t>Стьопка</w:t>
            </w:r>
            <w:proofErr w:type="spellEnd"/>
            <w:r w:rsidRPr="004B71FF">
              <w:rPr>
                <w:rFonts w:ascii="Times New Roman" w:hAnsi="Times New Roman"/>
                <w:sz w:val="27"/>
                <w:szCs w:val="27"/>
              </w:rPr>
              <w:t xml:space="preserve"> – гіркий пиятик, якого життя опустило на саме дно, але водночас це людина із золотими руками.</w:t>
            </w:r>
          </w:p>
          <w:p w:rsidR="00E2364C" w:rsidRPr="004B71FF" w:rsidRDefault="00374D78" w:rsidP="004D6C1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B71FF">
              <w:rPr>
                <w:rFonts w:ascii="Times New Roman" w:hAnsi="Times New Roman"/>
                <w:sz w:val="27"/>
                <w:szCs w:val="27"/>
              </w:rPr>
              <w:t>Микольця</w:t>
            </w:r>
            <w:proofErr w:type="spellEnd"/>
            <w:r w:rsidRPr="004B71FF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4D6C1E" w:rsidRPr="004B71FF">
              <w:rPr>
                <w:rFonts w:ascii="Times New Roman" w:hAnsi="Times New Roman"/>
                <w:sz w:val="27"/>
                <w:szCs w:val="27"/>
              </w:rPr>
              <w:t xml:space="preserve">– смертельно хворий колишній чоботар, який просить Грицька залишитися з ним, доглянути після його смерті собаку </w:t>
            </w:r>
            <w:proofErr w:type="spellStart"/>
            <w:r w:rsidR="004D6C1E" w:rsidRPr="004B71FF">
              <w:rPr>
                <w:rFonts w:ascii="Times New Roman" w:hAnsi="Times New Roman"/>
                <w:sz w:val="27"/>
                <w:szCs w:val="27"/>
              </w:rPr>
              <w:t>Боска</w:t>
            </w:r>
            <w:proofErr w:type="spellEnd"/>
            <w:r w:rsidR="004D6C1E" w:rsidRPr="004B71FF">
              <w:rPr>
                <w:rFonts w:ascii="Times New Roman" w:hAnsi="Times New Roman"/>
                <w:sz w:val="27"/>
                <w:szCs w:val="27"/>
              </w:rPr>
              <w:t xml:space="preserve"> та успадкувати житло</w:t>
            </w:r>
          </w:p>
        </w:tc>
      </w:tr>
      <w:tr w:rsidR="00E2364C" w:rsidTr="005A4129">
        <w:tc>
          <w:tcPr>
            <w:tcW w:w="2392" w:type="dxa"/>
          </w:tcPr>
          <w:p w:rsidR="00E2364C" w:rsidRDefault="00E2364C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Символічні образи</w:t>
            </w:r>
          </w:p>
        </w:tc>
        <w:tc>
          <w:tcPr>
            <w:tcW w:w="2393" w:type="dxa"/>
          </w:tcPr>
          <w:p w:rsidR="00E2364C" w:rsidRPr="004B71FF" w:rsidRDefault="00626529" w:rsidP="00492FD6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</w:pPr>
            <w:r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>Н</w:t>
            </w:r>
            <w:r w:rsidR="00492FD6"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>азв</w:t>
            </w:r>
            <w:r w:rsidR="00492FD6"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>а</w:t>
            </w:r>
            <w:r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 xml:space="preserve"> символізує</w:t>
            </w:r>
            <w:r w:rsidR="00492FD6"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 xml:space="preserve"> сприйняття метеликом фатальної сили вогню</w:t>
            </w:r>
            <w:r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>.</w:t>
            </w:r>
          </w:p>
          <w:p w:rsidR="00626529" w:rsidRPr="004B71FF" w:rsidRDefault="006666E4" w:rsidP="0062652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</w:pPr>
            <w:r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>М</w:t>
            </w:r>
            <w:r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 xml:space="preserve">етелик символізує прагнення до світла, спалюючи тіло, залишаючи душу. Людина, котра борсається у прірві життя, нагадує метелика. Світло для неї стає стимулом яскравого горіння. </w:t>
            </w:r>
          </w:p>
          <w:p w:rsidR="006666E4" w:rsidRPr="004B71FF" w:rsidRDefault="006666E4" w:rsidP="0062652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 xml:space="preserve">В образі </w:t>
            </w:r>
            <w:proofErr w:type="spellStart"/>
            <w:r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>людинометелика</w:t>
            </w:r>
            <w:proofErr w:type="spellEnd"/>
            <w:r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 xml:space="preserve"> вті</w:t>
            </w:r>
            <w:r w:rsidR="00626529"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>люється жага до життя і смерті</w:t>
            </w:r>
          </w:p>
        </w:tc>
        <w:tc>
          <w:tcPr>
            <w:tcW w:w="2393" w:type="dxa"/>
          </w:tcPr>
          <w:p w:rsidR="00D54627" w:rsidRPr="004B71FF" w:rsidRDefault="00D54627" w:rsidP="00D5462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Народна мудрість говорить, що не буває ранку без вечора… Письменниця дещо зміщує акценти й «ранок без вечора» перетворюється на символ дитинства, наївного та чистого, у якому немає місця думкам про вечір</w:t>
            </w:r>
          </w:p>
          <w:p w:rsidR="00E2364C" w:rsidRPr="004B71FF" w:rsidRDefault="00D54627" w:rsidP="00D5462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  <w:tc>
          <w:tcPr>
            <w:tcW w:w="2393" w:type="dxa"/>
          </w:tcPr>
          <w:p w:rsidR="00E2364C" w:rsidRPr="004B71FF" w:rsidRDefault="00D54627" w:rsidP="0062652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>Образ</w:t>
            </w:r>
            <w:r w:rsidR="00626529"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>-символ</w:t>
            </w:r>
            <w:r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 xml:space="preserve"> саду асоціюється зі світлими згадками як повернення додому, відчуттям захищеності і просвітління</w:t>
            </w:r>
            <w:r w:rsidR="00626529" w:rsidRPr="004B71FF">
              <w:rPr>
                <w:rFonts w:ascii="Times New Roman" w:hAnsi="Times New Roman"/>
                <w:color w:val="333333"/>
                <w:sz w:val="27"/>
                <w:szCs w:val="27"/>
                <w:shd w:val="clear" w:color="auto" w:fill="FFFFFF"/>
              </w:rPr>
              <w:t>. Окрім того, його можна трактувати як повернення до райського саду, із якого унаслідок гріхопадіння Бог вигнав людину</w:t>
            </w:r>
          </w:p>
        </w:tc>
      </w:tr>
      <w:tr w:rsidR="000C7CD9" w:rsidTr="005D1BB4">
        <w:trPr>
          <w:trHeight w:val="525"/>
        </w:trPr>
        <w:tc>
          <w:tcPr>
            <w:tcW w:w="2392" w:type="dxa"/>
            <w:vMerge w:val="restart"/>
          </w:tcPr>
          <w:p w:rsidR="000C7CD9" w:rsidRDefault="000C7CD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Сюжетно-композиційна будова</w:t>
            </w:r>
          </w:p>
        </w:tc>
        <w:tc>
          <w:tcPr>
            <w:tcW w:w="7179" w:type="dxa"/>
            <w:gridSpan w:val="3"/>
          </w:tcPr>
          <w:p w:rsidR="000C7CD9" w:rsidRPr="004B71FF" w:rsidRDefault="000C7CD9" w:rsidP="000C7CD9">
            <w:pPr>
              <w:widowControl w:val="0"/>
              <w:autoSpaceDE w:val="0"/>
              <w:autoSpaceDN w:val="0"/>
              <w:adjustRightInd w:val="0"/>
              <w:ind w:firstLine="443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 xml:space="preserve">Головними ознаками новелістики </w:t>
            </w:r>
            <w:proofErr w:type="spellStart"/>
            <w:r w:rsidRPr="004B71FF">
              <w:rPr>
                <w:rFonts w:ascii="Times New Roman" w:hAnsi="Times New Roman"/>
                <w:sz w:val="27"/>
                <w:szCs w:val="27"/>
              </w:rPr>
              <w:t>Г. Пагу</w:t>
            </w:r>
            <w:proofErr w:type="spellEnd"/>
            <w:r w:rsidRPr="004B71FF">
              <w:rPr>
                <w:rFonts w:ascii="Times New Roman" w:hAnsi="Times New Roman"/>
                <w:sz w:val="27"/>
                <w:szCs w:val="27"/>
              </w:rPr>
              <w:t xml:space="preserve">тяк загалом і аналізованих творів зокрема є прихована гра уяви з буденними епізодами, </w:t>
            </w:r>
            <w:proofErr w:type="spellStart"/>
            <w:r w:rsidRPr="004B71FF">
              <w:rPr>
                <w:rFonts w:ascii="Times New Roman" w:hAnsi="Times New Roman"/>
                <w:sz w:val="27"/>
                <w:szCs w:val="27"/>
              </w:rPr>
              <w:t>притчевість</w:t>
            </w:r>
            <w:proofErr w:type="spellEnd"/>
            <w:r w:rsidRPr="004B71FF">
              <w:rPr>
                <w:rFonts w:ascii="Times New Roman" w:hAnsi="Times New Roman"/>
                <w:sz w:val="27"/>
                <w:szCs w:val="27"/>
              </w:rPr>
              <w:t>, філософічність</w:t>
            </w:r>
          </w:p>
        </w:tc>
      </w:tr>
      <w:tr w:rsidR="000C7CD9" w:rsidTr="005A4129">
        <w:trPr>
          <w:trHeight w:val="435"/>
        </w:trPr>
        <w:tc>
          <w:tcPr>
            <w:tcW w:w="2392" w:type="dxa"/>
            <w:vMerge/>
          </w:tcPr>
          <w:p w:rsidR="000C7CD9" w:rsidRDefault="000C7CD9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0C7CD9" w:rsidRPr="004B71FF" w:rsidRDefault="00D54627" w:rsidP="00D5462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У новелі письменниця подає картину людського життя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> –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скороминущого, ніжного, яке легко може розбитися, загинути, як метелик, що летить на світло лампи і згорає. Тому треба намагатися жити в гармонії з природою, про що ми дуже часто забуваємо. Необхідно бути відповідальними за свої вчинки та дії. Сучасний світ досить жорстокий, і людина часто ціною неймовірних зусиль прагне досягти сумнівно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>ї</w:t>
            </w:r>
            <w:r w:rsidRPr="004B71FF">
              <w:rPr>
                <w:rFonts w:ascii="Times New Roman" w:hAnsi="Times New Roman"/>
                <w:sz w:val="27"/>
                <w:szCs w:val="27"/>
              </w:rPr>
              <w:t xml:space="preserve"> за своєю цінністю мети, отримати матеріальні блага, будь-що, забуваючи про цінності духовні</w:t>
            </w:r>
          </w:p>
        </w:tc>
        <w:tc>
          <w:tcPr>
            <w:tcW w:w="2393" w:type="dxa"/>
          </w:tcPr>
          <w:p w:rsidR="000C7CD9" w:rsidRPr="004B71FF" w:rsidRDefault="00D54627" w:rsidP="00580936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У новелі змальовані почуття дитини, яка раптом відкрила для себе страшне й незбагненне слово. До цього вона жила, допомагала бабусі й мамі, мала свої нехитрі розваги й радощі. Думала, що так буде вічно, що завжди буде ранок, а вечір ніколи не настане. Це відкриття злякало дівчинку, змусило пригадати страшні історії, які бабуся розповідала про утоплеників і тільки рух машини по мосту прогнав страшні видіння. Кажуть, що діти щасливі, по</w:t>
            </w:r>
            <w:r w:rsidR="00580936" w:rsidRPr="004B71FF">
              <w:rPr>
                <w:rFonts w:ascii="Times New Roman" w:hAnsi="Times New Roman"/>
                <w:sz w:val="27"/>
                <w:szCs w:val="27"/>
              </w:rPr>
              <w:t>ки думають, що вони безсмертні</w:t>
            </w:r>
          </w:p>
        </w:tc>
        <w:tc>
          <w:tcPr>
            <w:tcW w:w="2393" w:type="dxa"/>
          </w:tcPr>
          <w:p w:rsidR="000C7CD9" w:rsidRPr="004B71FF" w:rsidRDefault="00D54627" w:rsidP="003C546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 xml:space="preserve">Неприкрита й неприкрашена правда життя. Як часто ми відвертаємося від жебраків, інвалідів, безпритульних, зневажаємо їх. Можливо, хтось і заслуговує такого ставлення. А якщо це жертви непереможних обставин? Нещасний Грицько, невезучий, та у нього є свої поняття про честь, гордість, товариську взаємодопомогу, тяга до філософських роздумів про життя. Такий же і </w:t>
            </w:r>
            <w:proofErr w:type="spellStart"/>
            <w:r w:rsidRPr="004B71FF">
              <w:rPr>
                <w:rFonts w:ascii="Times New Roman" w:hAnsi="Times New Roman"/>
                <w:sz w:val="27"/>
                <w:szCs w:val="27"/>
              </w:rPr>
              <w:t>Микольцьо</w:t>
            </w:r>
            <w:proofErr w:type="spellEnd"/>
            <w:r w:rsidRPr="004B71FF">
              <w:rPr>
                <w:rFonts w:ascii="Times New Roman" w:hAnsi="Times New Roman"/>
                <w:sz w:val="27"/>
                <w:szCs w:val="27"/>
              </w:rPr>
              <w:t>. Зворушливе їхнє ставлення один до одного, до</w:t>
            </w:r>
            <w:r w:rsidR="003C5462" w:rsidRPr="004B71FF">
              <w:rPr>
                <w:rFonts w:ascii="Times New Roman" w:hAnsi="Times New Roman"/>
                <w:sz w:val="27"/>
                <w:szCs w:val="27"/>
              </w:rPr>
              <w:t xml:space="preserve"> собаки, до духовних цінностей</w:t>
            </w:r>
          </w:p>
        </w:tc>
      </w:tr>
      <w:tr w:rsidR="00495477" w:rsidTr="005C036C">
        <w:tc>
          <w:tcPr>
            <w:tcW w:w="2392" w:type="dxa"/>
          </w:tcPr>
          <w:p w:rsidR="00495477" w:rsidRDefault="00495477" w:rsidP="005A412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Художні засоби виразності</w:t>
            </w:r>
          </w:p>
        </w:tc>
        <w:tc>
          <w:tcPr>
            <w:tcW w:w="7179" w:type="dxa"/>
            <w:gridSpan w:val="3"/>
          </w:tcPr>
          <w:p w:rsidR="00495477" w:rsidRPr="004B71FF" w:rsidRDefault="00495477" w:rsidP="00495477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B71FF">
              <w:rPr>
                <w:rFonts w:ascii="Times New Roman" w:hAnsi="Times New Roman"/>
                <w:sz w:val="27"/>
                <w:szCs w:val="27"/>
              </w:rPr>
              <w:t>«Потік свідомості», розгортання складних метафор, символи, епітети, градація тощо</w:t>
            </w:r>
          </w:p>
        </w:tc>
      </w:tr>
    </w:tbl>
    <w:p w:rsidR="00001D5E" w:rsidRDefault="00001D5E" w:rsidP="00001D5E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A4129" w:rsidRPr="00001D5E" w:rsidRDefault="00001D5E" w:rsidP="00001D5E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rPr>
          <w:rFonts w:ascii="Times New Roman" w:hAnsi="Times New Roman"/>
          <w:sz w:val="28"/>
          <w:szCs w:val="28"/>
        </w:rPr>
      </w:pPr>
      <w:r w:rsidRPr="00001D5E">
        <w:rPr>
          <w:rFonts w:ascii="Times New Roman" w:hAnsi="Times New Roman"/>
          <w:b/>
          <w:bCs/>
          <w:color w:val="000000"/>
          <w:sz w:val="28"/>
          <w:szCs w:val="28"/>
        </w:rPr>
        <w:t>Виконання тестових завдань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Хто говорить про героїню новели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Ранок без вечора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нечесана... дівчата з такою шалапутною й гратися не захочуть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?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мама;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б) баба Орина;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бабуся героїні.*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Дівчинка кришила каченятам: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хліб;*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б) кропиву;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лободу.</w:t>
      </w:r>
      <w:r w:rsidRPr="00001D5E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 Головного героя новели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Потрапити в сад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звали: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а) </w:t>
      </w:r>
      <w:proofErr w:type="spellStart"/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Микольцьо</w:t>
      </w:r>
      <w:proofErr w:type="spellEnd"/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</w:t>
      </w:r>
      <w:proofErr w:type="spellStart"/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Стьопка</w:t>
      </w:r>
      <w:proofErr w:type="spellEnd"/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Грицько.*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4. </w:t>
      </w:r>
      <w:r w:rsidRPr="00001D5E">
        <w:rPr>
          <w:rFonts w:ascii="Times New Roman" w:hAnsi="Times New Roman"/>
          <w:sz w:val="28"/>
          <w:szCs w:val="28"/>
          <w:shd w:val="clear" w:color="auto" w:fill="FFFFFF"/>
        </w:rPr>
        <w:t>Микольцьо</w:t>
      </w:r>
      <w:r w:rsidRPr="00001D5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9" w:history="1">
        <w:r w:rsidRPr="00001D5E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допомагав людям тим</w:t>
        </w:r>
      </w:hyperlink>
      <w:r w:rsidRPr="00001D5E">
        <w:rPr>
          <w:rFonts w:ascii="Times New Roman" w:hAnsi="Times New Roman"/>
          <w:sz w:val="28"/>
          <w:szCs w:val="28"/>
          <w:shd w:val="clear" w:color="auto" w:fill="FFFFFF"/>
        </w:rPr>
        <w:t>, що: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мав золоті руки;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б) лагодив черевики;*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лагодив покрівлі.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5. На якому музичному інструменті грав головний герой новели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Потрапити в сад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?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гармошці;*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б) скрипці;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сопілці.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6. Улюблена їжа головного героя новели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Потрапити в сад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борщ;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б) пиво і копчена риба;*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вареники з картоплею.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7. Чому надвечір треба розмовляти тихо (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Душа метелика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)?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щоб не розбудити батьків;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б) щоб не розбудити дітей, які тільки що заснули;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щоб не розбудити дощ.*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8. Можуть сплутати сонце з лампою (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Душа метелика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):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метелики;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б) комахи;*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хрущі.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9. Письменниця називає людину в новелі (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Душа метелика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):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неприродною істотою;*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б) найщасливішою істотою;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найдосконалішою істотою.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10. По-філософському Галина </w:t>
      </w:r>
      <w:proofErr w:type="spellStart"/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Пагутяк</w:t>
      </w:r>
      <w:proofErr w:type="spellEnd"/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осмислює людське життя у новелі: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а)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Душа метелика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Потрапити в сад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в)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Ранок без вечора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11. Головний герой новели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Потрапити в сад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казав людям за копійки, кинуті до його капелюха: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Дякую;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б) Спасибі;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Цілую руку.*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12. Головна героїня новели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Ранок без вечора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злякалася слова: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а) вечір;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б) смерть;*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в) ранок.</w:t>
      </w:r>
      <w:r w:rsidRPr="00001D5E">
        <w:rPr>
          <w:rFonts w:ascii="Times New Roman" w:hAnsi="Times New Roman"/>
          <w:color w:val="000000"/>
          <w:sz w:val="28"/>
          <w:szCs w:val="28"/>
        </w:rPr>
        <w:br/>
      </w:r>
      <w:r w:rsidRPr="00001D5E">
        <w:rPr>
          <w:rFonts w:ascii="Times New Roman" w:hAnsi="Times New Roman"/>
          <w:b/>
          <w:bCs/>
          <w:color w:val="000000"/>
          <w:sz w:val="28"/>
          <w:szCs w:val="28"/>
        </w:rPr>
        <w:t>* –</w:t>
      </w:r>
      <w:r w:rsidRPr="00001D5E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</w:rPr>
        <w:t> </w:t>
      </w:r>
      <w:r w:rsidRPr="00001D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позначені правильні відповіді.</w:t>
      </w:r>
    </w:p>
    <w:p w:rsidR="00036359" w:rsidRPr="00D54627" w:rsidRDefault="00036359" w:rsidP="0003635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762291" w:rsidRPr="00D54627" w:rsidRDefault="00762291" w:rsidP="00036359">
      <w:pPr>
        <w:spacing w:after="0" w:line="240" w:lineRule="auto"/>
      </w:pPr>
      <w:bookmarkStart w:id="0" w:name="_GoBack"/>
      <w:bookmarkEnd w:id="0"/>
    </w:p>
    <w:sectPr w:rsidR="00762291" w:rsidRPr="00D54627" w:rsidSect="00A975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3B4" w:rsidRDefault="003D73B4" w:rsidP="003D73B4">
      <w:pPr>
        <w:spacing w:after="0" w:line="240" w:lineRule="auto"/>
      </w:pPr>
      <w:r>
        <w:separator/>
      </w:r>
    </w:p>
  </w:endnote>
  <w:endnote w:type="continuationSeparator" w:id="0">
    <w:p w:rsidR="003D73B4" w:rsidRDefault="003D73B4" w:rsidP="003D7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B4" w:rsidRDefault="003D73B4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B4" w:rsidRDefault="003D73B4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B4" w:rsidRDefault="003D73B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3B4" w:rsidRDefault="003D73B4" w:rsidP="003D73B4">
      <w:pPr>
        <w:spacing w:after="0" w:line="240" w:lineRule="auto"/>
      </w:pPr>
      <w:r>
        <w:separator/>
      </w:r>
    </w:p>
  </w:footnote>
  <w:footnote w:type="continuationSeparator" w:id="0">
    <w:p w:rsidR="003D73B4" w:rsidRDefault="003D73B4" w:rsidP="003D7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B4" w:rsidRDefault="003D73B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B4" w:rsidRDefault="003D73B4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B4" w:rsidRDefault="003D73B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D6042"/>
    <w:multiLevelType w:val="hybridMultilevel"/>
    <w:tmpl w:val="406CED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889"/>
    <w:rsid w:val="00001D5E"/>
    <w:rsid w:val="00036359"/>
    <w:rsid w:val="000C7CD9"/>
    <w:rsid w:val="00374D78"/>
    <w:rsid w:val="003C5462"/>
    <w:rsid w:val="003D73B4"/>
    <w:rsid w:val="00492FD6"/>
    <w:rsid w:val="00495477"/>
    <w:rsid w:val="004B71FF"/>
    <w:rsid w:val="004D6C1E"/>
    <w:rsid w:val="00536B3A"/>
    <w:rsid w:val="00580936"/>
    <w:rsid w:val="005A4129"/>
    <w:rsid w:val="00626529"/>
    <w:rsid w:val="006666E4"/>
    <w:rsid w:val="00762291"/>
    <w:rsid w:val="00887889"/>
    <w:rsid w:val="00A66590"/>
    <w:rsid w:val="00A868A1"/>
    <w:rsid w:val="00A97593"/>
    <w:rsid w:val="00AD78D1"/>
    <w:rsid w:val="00D54627"/>
    <w:rsid w:val="00DB5AA7"/>
    <w:rsid w:val="00E2364C"/>
    <w:rsid w:val="00ED70B6"/>
    <w:rsid w:val="00FF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359"/>
    <w:rPr>
      <w:rFonts w:ascii="Calibri" w:eastAsia="Times New Roman" w:hAnsi="Calibri" w:cs="Times New Roman"/>
      <w:lang w:val="uk-UA" w:eastAsia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3D73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D73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4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4129"/>
    <w:rPr>
      <w:rFonts w:ascii="Tahoma" w:eastAsia="Times New Roman" w:hAnsi="Tahoma" w:cs="Tahoma"/>
      <w:sz w:val="16"/>
      <w:szCs w:val="16"/>
      <w:lang w:val="uk-UA" w:eastAsia="uk-UA"/>
    </w:rPr>
  </w:style>
  <w:style w:type="table" w:styleId="a5">
    <w:name w:val="Table Grid"/>
    <w:basedOn w:val="a1"/>
    <w:uiPriority w:val="59"/>
    <w:rsid w:val="005A41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DB5A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DB5AA7"/>
  </w:style>
  <w:style w:type="character" w:styleId="a7">
    <w:name w:val="Hyperlink"/>
    <w:basedOn w:val="a0"/>
    <w:uiPriority w:val="99"/>
    <w:semiHidden/>
    <w:unhideWhenUsed/>
    <w:rsid w:val="003D73B4"/>
    <w:rPr>
      <w:color w:val="0000FF"/>
      <w:u w:val="single"/>
    </w:rPr>
  </w:style>
  <w:style w:type="paragraph" w:styleId="a8">
    <w:name w:val="No Spacing"/>
    <w:uiPriority w:val="1"/>
    <w:qFormat/>
    <w:rsid w:val="003D73B4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3D73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3D73B4"/>
    <w:rPr>
      <w:rFonts w:asciiTheme="majorHAnsi" w:eastAsiaTheme="majorEastAsia" w:hAnsiTheme="majorHAnsi" w:cstheme="majorBidi"/>
      <w:b/>
      <w:bCs/>
      <w:color w:val="4F81BD" w:themeColor="accent1"/>
      <w:lang w:val="uk-UA" w:eastAsia="uk-UA"/>
    </w:rPr>
  </w:style>
  <w:style w:type="paragraph" w:styleId="a9">
    <w:name w:val="header"/>
    <w:basedOn w:val="a"/>
    <w:link w:val="aa"/>
    <w:uiPriority w:val="99"/>
    <w:unhideWhenUsed/>
    <w:rsid w:val="003D7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D73B4"/>
    <w:rPr>
      <w:rFonts w:ascii="Calibri" w:eastAsia="Times New Roman" w:hAnsi="Calibri" w:cs="Times New Roman"/>
      <w:lang w:val="uk-UA" w:eastAsia="uk-UA"/>
    </w:rPr>
  </w:style>
  <w:style w:type="paragraph" w:styleId="ab">
    <w:name w:val="footer"/>
    <w:basedOn w:val="a"/>
    <w:link w:val="ac"/>
    <w:uiPriority w:val="99"/>
    <w:unhideWhenUsed/>
    <w:rsid w:val="003D7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D73B4"/>
    <w:rPr>
      <w:rFonts w:ascii="Calibri" w:eastAsia="Times New Roman" w:hAnsi="Calibri" w:cs="Times New Roman"/>
      <w:lang w:val="uk-UA" w:eastAsia="uk-UA"/>
    </w:rPr>
  </w:style>
  <w:style w:type="paragraph" w:styleId="ad">
    <w:name w:val="List Paragraph"/>
    <w:basedOn w:val="a"/>
    <w:uiPriority w:val="34"/>
    <w:qFormat/>
    <w:rsid w:val="00FF0F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359"/>
    <w:rPr>
      <w:rFonts w:ascii="Calibri" w:eastAsia="Times New Roman" w:hAnsi="Calibri" w:cs="Times New Roman"/>
      <w:lang w:val="uk-UA" w:eastAsia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3D73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D73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4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4129"/>
    <w:rPr>
      <w:rFonts w:ascii="Tahoma" w:eastAsia="Times New Roman" w:hAnsi="Tahoma" w:cs="Tahoma"/>
      <w:sz w:val="16"/>
      <w:szCs w:val="16"/>
      <w:lang w:val="uk-UA" w:eastAsia="uk-UA"/>
    </w:rPr>
  </w:style>
  <w:style w:type="table" w:styleId="a5">
    <w:name w:val="Table Grid"/>
    <w:basedOn w:val="a1"/>
    <w:uiPriority w:val="59"/>
    <w:rsid w:val="005A41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DB5A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DB5AA7"/>
  </w:style>
  <w:style w:type="character" w:styleId="a7">
    <w:name w:val="Hyperlink"/>
    <w:basedOn w:val="a0"/>
    <w:uiPriority w:val="99"/>
    <w:semiHidden/>
    <w:unhideWhenUsed/>
    <w:rsid w:val="003D73B4"/>
    <w:rPr>
      <w:color w:val="0000FF"/>
      <w:u w:val="single"/>
    </w:rPr>
  </w:style>
  <w:style w:type="paragraph" w:styleId="a8">
    <w:name w:val="No Spacing"/>
    <w:uiPriority w:val="1"/>
    <w:qFormat/>
    <w:rsid w:val="003D73B4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3D73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3D73B4"/>
    <w:rPr>
      <w:rFonts w:asciiTheme="majorHAnsi" w:eastAsiaTheme="majorEastAsia" w:hAnsiTheme="majorHAnsi" w:cstheme="majorBidi"/>
      <w:b/>
      <w:bCs/>
      <w:color w:val="4F81BD" w:themeColor="accent1"/>
      <w:lang w:val="uk-UA" w:eastAsia="uk-UA"/>
    </w:rPr>
  </w:style>
  <w:style w:type="paragraph" w:styleId="a9">
    <w:name w:val="header"/>
    <w:basedOn w:val="a"/>
    <w:link w:val="aa"/>
    <w:uiPriority w:val="99"/>
    <w:unhideWhenUsed/>
    <w:rsid w:val="003D7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D73B4"/>
    <w:rPr>
      <w:rFonts w:ascii="Calibri" w:eastAsia="Times New Roman" w:hAnsi="Calibri" w:cs="Times New Roman"/>
      <w:lang w:val="uk-UA" w:eastAsia="uk-UA"/>
    </w:rPr>
  </w:style>
  <w:style w:type="paragraph" w:styleId="ab">
    <w:name w:val="footer"/>
    <w:basedOn w:val="a"/>
    <w:link w:val="ac"/>
    <w:uiPriority w:val="99"/>
    <w:unhideWhenUsed/>
    <w:rsid w:val="003D73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D73B4"/>
    <w:rPr>
      <w:rFonts w:ascii="Calibri" w:eastAsia="Times New Roman" w:hAnsi="Calibri" w:cs="Times New Roman"/>
      <w:lang w:val="uk-UA" w:eastAsia="uk-UA"/>
    </w:rPr>
  </w:style>
  <w:style w:type="paragraph" w:styleId="ad">
    <w:name w:val="List Paragraph"/>
    <w:basedOn w:val="a"/>
    <w:uiPriority w:val="34"/>
    <w:qFormat/>
    <w:rsid w:val="00FF0F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2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asyan.org/potrf/%D0%90%D0%B7%D0%B1%D1%83%D0%BA%D0%B0+%D0%BC%D0%BE%D1%80%D0%B0%D0%BB%D1%8C%D0%BD%D0%BE%D1%97+%D0%BA%D1%83%D0%BB%D1%8C%D1%82%D1%83%D1%80%D0%B8f/main.htm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I</cp:lastModifiedBy>
  <cp:revision>2</cp:revision>
  <cp:lastPrinted>2016-11-28T21:21:00Z</cp:lastPrinted>
  <dcterms:created xsi:type="dcterms:W3CDTF">2016-11-28T21:21:00Z</dcterms:created>
  <dcterms:modified xsi:type="dcterms:W3CDTF">2016-11-28T21:21:00Z</dcterms:modified>
</cp:coreProperties>
</file>