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AAE" w:rsidRPr="00762AAE" w:rsidRDefault="00762AAE" w:rsidP="00762AAE">
      <w:pPr>
        <w:jc w:val="center"/>
        <w:rPr>
          <w:sz w:val="40"/>
          <w:szCs w:val="40"/>
        </w:rPr>
      </w:pPr>
      <w:proofErr w:type="spellStart"/>
      <w:r w:rsidRPr="00762AAE">
        <w:rPr>
          <w:sz w:val="40"/>
          <w:szCs w:val="40"/>
        </w:rPr>
        <w:t>Міністерство</w:t>
      </w:r>
      <w:proofErr w:type="spellEnd"/>
      <w:r w:rsidRPr="00762AAE">
        <w:rPr>
          <w:sz w:val="40"/>
          <w:szCs w:val="40"/>
        </w:rPr>
        <w:t xml:space="preserve"> </w:t>
      </w:r>
      <w:proofErr w:type="spellStart"/>
      <w:r w:rsidRPr="00762AAE">
        <w:rPr>
          <w:sz w:val="40"/>
          <w:szCs w:val="40"/>
        </w:rPr>
        <w:t>освіти</w:t>
      </w:r>
      <w:proofErr w:type="spellEnd"/>
      <w:r w:rsidRPr="00762AAE">
        <w:rPr>
          <w:sz w:val="40"/>
          <w:szCs w:val="40"/>
        </w:rPr>
        <w:t xml:space="preserve"> </w:t>
      </w:r>
      <w:proofErr w:type="spellStart"/>
      <w:r w:rsidRPr="00762AAE">
        <w:rPr>
          <w:sz w:val="40"/>
          <w:szCs w:val="40"/>
        </w:rPr>
        <w:t>і</w:t>
      </w:r>
      <w:proofErr w:type="spellEnd"/>
      <w:r w:rsidRPr="00762AAE">
        <w:rPr>
          <w:sz w:val="40"/>
          <w:szCs w:val="40"/>
        </w:rPr>
        <w:t xml:space="preserve"> науки </w:t>
      </w:r>
      <w:proofErr w:type="spellStart"/>
      <w:r w:rsidRPr="00762AAE">
        <w:rPr>
          <w:sz w:val="40"/>
          <w:szCs w:val="40"/>
        </w:rPr>
        <w:t>України</w:t>
      </w:r>
      <w:proofErr w:type="spellEnd"/>
      <w:r w:rsidRPr="00762AAE">
        <w:rPr>
          <w:sz w:val="40"/>
          <w:szCs w:val="40"/>
        </w:rPr>
        <w:t xml:space="preserve"> </w:t>
      </w:r>
    </w:p>
    <w:p w:rsidR="00762AAE" w:rsidRPr="00762AAE" w:rsidRDefault="00762AAE" w:rsidP="00762AAE">
      <w:pPr>
        <w:jc w:val="center"/>
        <w:rPr>
          <w:sz w:val="40"/>
          <w:szCs w:val="40"/>
        </w:rPr>
      </w:pPr>
      <w:r w:rsidRPr="00762AAE">
        <w:rPr>
          <w:sz w:val="40"/>
          <w:szCs w:val="40"/>
        </w:rPr>
        <w:t xml:space="preserve">ДПТНЗ « </w:t>
      </w:r>
      <w:proofErr w:type="spellStart"/>
      <w:r w:rsidRPr="00762AAE">
        <w:rPr>
          <w:sz w:val="40"/>
          <w:szCs w:val="40"/>
        </w:rPr>
        <w:t>Криворізький</w:t>
      </w:r>
      <w:proofErr w:type="spellEnd"/>
      <w:r w:rsidRPr="00762AAE">
        <w:rPr>
          <w:sz w:val="40"/>
          <w:szCs w:val="40"/>
        </w:rPr>
        <w:t xml:space="preserve"> </w:t>
      </w:r>
      <w:proofErr w:type="spellStart"/>
      <w:r w:rsidRPr="00762AAE">
        <w:rPr>
          <w:sz w:val="40"/>
          <w:szCs w:val="40"/>
        </w:rPr>
        <w:t>професійний</w:t>
      </w:r>
      <w:proofErr w:type="spellEnd"/>
      <w:r w:rsidRPr="00762AAE">
        <w:rPr>
          <w:sz w:val="40"/>
          <w:szCs w:val="40"/>
        </w:rPr>
        <w:t xml:space="preserve">  </w:t>
      </w:r>
      <w:proofErr w:type="spellStart"/>
      <w:r w:rsidRPr="00762AAE">
        <w:rPr>
          <w:sz w:val="40"/>
          <w:szCs w:val="40"/>
        </w:rPr>
        <w:t>гірничо-електромеханічний</w:t>
      </w:r>
      <w:proofErr w:type="spellEnd"/>
      <w:r w:rsidRPr="00762AAE">
        <w:rPr>
          <w:sz w:val="40"/>
          <w:szCs w:val="40"/>
        </w:rPr>
        <w:t xml:space="preserve"> </w:t>
      </w:r>
      <w:proofErr w:type="spellStart"/>
      <w:r w:rsidRPr="00762AAE">
        <w:rPr>
          <w:sz w:val="40"/>
          <w:szCs w:val="40"/>
        </w:rPr>
        <w:t>ліцей</w:t>
      </w:r>
      <w:proofErr w:type="spellEnd"/>
      <w:r w:rsidRPr="00762AAE">
        <w:rPr>
          <w:sz w:val="40"/>
          <w:szCs w:val="40"/>
        </w:rPr>
        <w:t>»</w:t>
      </w:r>
    </w:p>
    <w:p w:rsidR="00762AAE" w:rsidRDefault="00762AAE" w:rsidP="00762AAE">
      <w:pPr>
        <w:jc w:val="center"/>
      </w:pPr>
    </w:p>
    <w:p w:rsidR="00762AAE" w:rsidRDefault="00762AAE" w:rsidP="00762AAE"/>
    <w:p w:rsidR="00762AAE" w:rsidRDefault="00762AAE" w:rsidP="00762AAE"/>
    <w:p w:rsidR="00762AAE" w:rsidRDefault="00762AAE" w:rsidP="00762AAE"/>
    <w:p w:rsidR="00762AAE" w:rsidRPr="00762AAE" w:rsidRDefault="00762AAE" w:rsidP="00762AAE">
      <w:pPr>
        <w:jc w:val="center"/>
        <w:rPr>
          <w:sz w:val="72"/>
          <w:szCs w:val="72"/>
          <w:lang w:val="uk-UA"/>
        </w:rPr>
      </w:pPr>
      <w:r w:rsidRPr="00762AAE">
        <w:rPr>
          <w:sz w:val="72"/>
          <w:szCs w:val="72"/>
          <w:lang w:val="uk-UA"/>
        </w:rPr>
        <w:t>Відкритий урок</w:t>
      </w:r>
    </w:p>
    <w:p w:rsidR="00762AAE" w:rsidRDefault="00762AAE" w:rsidP="00762AAE">
      <w:pPr>
        <w:jc w:val="center"/>
        <w:rPr>
          <w:sz w:val="52"/>
          <w:szCs w:val="52"/>
          <w:lang w:val="uk-UA"/>
        </w:rPr>
      </w:pPr>
      <w:r w:rsidRPr="00762AAE">
        <w:rPr>
          <w:sz w:val="52"/>
          <w:szCs w:val="52"/>
          <w:lang w:val="uk-UA"/>
        </w:rPr>
        <w:t xml:space="preserve"> на тему:</w:t>
      </w:r>
    </w:p>
    <w:p w:rsidR="00762AAE" w:rsidRPr="00762AAE" w:rsidRDefault="00762AAE" w:rsidP="00762AAE">
      <w:pPr>
        <w:jc w:val="center"/>
        <w:rPr>
          <w:sz w:val="96"/>
          <w:szCs w:val="96"/>
          <w:lang w:val="uk-UA"/>
        </w:rPr>
      </w:pPr>
      <w:r w:rsidRPr="00762AAE">
        <w:rPr>
          <w:sz w:val="96"/>
          <w:szCs w:val="96"/>
          <w:lang w:val="uk-UA"/>
        </w:rPr>
        <w:t xml:space="preserve">« Душа моя сонця </w:t>
      </w:r>
      <w:proofErr w:type="spellStart"/>
      <w:r w:rsidRPr="00762AAE">
        <w:rPr>
          <w:sz w:val="96"/>
          <w:szCs w:val="96"/>
          <w:lang w:val="uk-UA"/>
        </w:rPr>
        <w:t>намріяла</w:t>
      </w:r>
      <w:proofErr w:type="spellEnd"/>
      <w:r w:rsidRPr="00762AAE">
        <w:rPr>
          <w:sz w:val="96"/>
          <w:szCs w:val="96"/>
          <w:lang w:val="uk-UA"/>
        </w:rPr>
        <w:t xml:space="preserve">» </w:t>
      </w:r>
    </w:p>
    <w:p w:rsidR="00762AAE" w:rsidRPr="00762AAE" w:rsidRDefault="00762AAE" w:rsidP="00762AAE">
      <w:pPr>
        <w:jc w:val="center"/>
        <w:rPr>
          <w:sz w:val="52"/>
          <w:szCs w:val="52"/>
          <w:lang w:val="uk-UA"/>
        </w:rPr>
      </w:pPr>
      <w:r w:rsidRPr="00762AAE">
        <w:rPr>
          <w:sz w:val="52"/>
          <w:szCs w:val="52"/>
          <w:lang w:val="uk-UA"/>
        </w:rPr>
        <w:t>(за творчістю Павла Тичини</w:t>
      </w:r>
      <w:r>
        <w:rPr>
          <w:sz w:val="52"/>
          <w:szCs w:val="52"/>
          <w:lang w:val="uk-UA"/>
        </w:rPr>
        <w:t>)</w:t>
      </w:r>
    </w:p>
    <w:p w:rsidR="00762AAE" w:rsidRDefault="00762AAE" w:rsidP="00762AAE"/>
    <w:p w:rsidR="00762AAE" w:rsidRPr="00762AAE" w:rsidRDefault="00762AAE" w:rsidP="00762AAE">
      <w:pPr>
        <w:rPr>
          <w:lang w:val="uk-UA"/>
        </w:rPr>
      </w:pPr>
    </w:p>
    <w:p w:rsidR="00762AAE" w:rsidRDefault="00762AAE" w:rsidP="00762AAE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Підготувала викладач </w:t>
      </w:r>
    </w:p>
    <w:p w:rsidR="00762AAE" w:rsidRDefault="00762AAE" w:rsidP="00762AAE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української мови та літератури</w:t>
      </w:r>
    </w:p>
    <w:p w:rsidR="00762AAE" w:rsidRDefault="00762AAE" w:rsidP="00762AAE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Людмила Очеретна </w:t>
      </w:r>
    </w:p>
    <w:p w:rsidR="00762AAE" w:rsidRDefault="00762AAE" w:rsidP="00762AAE">
      <w:pPr>
        <w:jc w:val="center"/>
        <w:rPr>
          <w:sz w:val="28"/>
          <w:szCs w:val="28"/>
          <w:lang w:val="uk-UA"/>
        </w:rPr>
      </w:pPr>
    </w:p>
    <w:p w:rsidR="00762AAE" w:rsidRDefault="00762AAE" w:rsidP="00762AAE">
      <w:pPr>
        <w:jc w:val="center"/>
        <w:rPr>
          <w:sz w:val="28"/>
          <w:szCs w:val="28"/>
          <w:lang w:val="uk-UA"/>
        </w:rPr>
      </w:pPr>
    </w:p>
    <w:p w:rsidR="00762AAE" w:rsidRDefault="00762AAE" w:rsidP="00762AAE">
      <w:pPr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м.Кривий</w:t>
      </w:r>
      <w:proofErr w:type="spellEnd"/>
      <w:r>
        <w:rPr>
          <w:sz w:val="28"/>
          <w:szCs w:val="28"/>
          <w:lang w:val="uk-UA"/>
        </w:rPr>
        <w:t xml:space="preserve"> Ріг </w:t>
      </w:r>
    </w:p>
    <w:p w:rsidR="0076526A" w:rsidRPr="00762AAE" w:rsidRDefault="0076526A" w:rsidP="00762AA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Відкритий урок</w:t>
      </w:r>
    </w:p>
    <w:p w:rsidR="0076526A" w:rsidRPr="00762AAE" w:rsidRDefault="0076526A" w:rsidP="0076526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П.Тичина «Сонячні кларнети»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Тема уроку: «Душа моя сонця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намріяла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>» (Павло Тичина).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Мета уроку: </w:t>
      </w:r>
    </w:p>
    <w:p w:rsidR="0076526A" w:rsidRPr="00762AAE" w:rsidRDefault="0076526A" w:rsidP="007652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ознайомити з найважливішими фактами біографії П.Тичини;</w:t>
      </w:r>
    </w:p>
    <w:p w:rsidR="0076526A" w:rsidRPr="00762AAE" w:rsidRDefault="0076526A" w:rsidP="007652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допомогти учням зрозуміти ранню поезію Павла Тичини через комплексне сприймання різних видів мистецтва; </w:t>
      </w:r>
    </w:p>
    <w:p w:rsidR="0076526A" w:rsidRPr="00762AAE" w:rsidRDefault="0076526A" w:rsidP="007652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удосконалювати навички виразного читання, уміння аналізувати прочитане й висловлювати власні роздуми про ліричні поезії;</w:t>
      </w:r>
    </w:p>
    <w:p w:rsidR="0076526A" w:rsidRPr="00762AAE" w:rsidRDefault="0076526A" w:rsidP="007652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розвитку естетичного смаку, культури образного бачення;</w:t>
      </w:r>
    </w:p>
    <w:p w:rsidR="0076526A" w:rsidRPr="00762AAE" w:rsidRDefault="0076526A" w:rsidP="007652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виховувати високі моральні якості, прагнення до вдосконалення, любов до природи, мистецтва, інтерес до творчості поета.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Тип уроку: комбінований.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Обладнання: портрет П. Тичини, хрестоматії, ілюстровані матеріали до біографії та творчості поета, мультимедійна дошка.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Проблемне питання: «Поєднання двох муз – поезії і музики з братом живописом» (за В.Стусом).</w:t>
      </w:r>
    </w:p>
    <w:p w:rsidR="0076526A" w:rsidRPr="00762AAE" w:rsidRDefault="0076526A" w:rsidP="0076526A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Хід уроку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І. Мотиваційний етап.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На екрані учні переглядають поетичний кліп 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(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виконання пісні на слова П.Тичини «Гаї шумлять».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Слова вчителя.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 Сьогодні на уроці ми з вами поверта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 xml:space="preserve">ємось до творчості найпомітнішої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постаті в українській поезії 20-30-х років. До людини, про яку написано безліч статей, монографій та досліджень; про творчу особистість, яку поставлено в один ряд з В.Сосюрою, М.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Йогансеном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, М.Рильським та М.Зеровим. Але трагізм творчої долі якої не осягнений до кінця і який є автором вірша з нашого кліпу. Отже, як ви вважаєте 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діти, про кого йде мова?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Учень.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Можливо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, це Павло Тичини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«Гаї шумлять»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. М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и вивчали у школі також  «Хор лісових дзвіночків» та «Де не глянь - колоски».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Слово вчителя.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Правильно. Ви маєте рацію. На нашому уроці ми спробуємо торкнутися цього дивного світу поезії Тичини, відчути її серцем і осягнути розумом, переконатися в її неординарності й полюбити, зіставляючи з іншими видами мистецтва.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ІІ. Оголошення теми та проблеми уроку.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Слово вчителя. 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Зараз розгорніть зошити та запиші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ть тему «Душа моя сонця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намріяла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>» та проблему нашого уроку «Поєднання двох муз – поезії і музики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з братом живописом» (за В.Стусом).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 xml:space="preserve"> Н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а нашому уроці ми розглянемо у чому ж виражається поєднання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про яке говорить Василь Стус.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ІІІ. Сприймання та первинне усвідомлення нового матеріалу.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1. Розгляд біографії П.Тичини.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Слово вчителя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. Жодне вивчення творчості поета не можливе без ознайомлення з його біографією та визначенням обставин, які передували становленню його як особистості. Іноді дивуєшся, як щедро природа наділяє деяких людей талантами. Рясно впала Божа благодать і на Павла Тичину. Слово надаємо групі дослідників.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Випереджувальне завдання: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«Найважливіші факти з біографії П.Тичини» (учні використовують презентацію для ознайомлення з біографічними даними про П.Тичину).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Учень 1. П</w:t>
      </w:r>
      <w:r w:rsidR="007F7ACF">
        <w:rPr>
          <w:rFonts w:ascii="Times New Roman" w:hAnsi="Times New Roman" w:cs="Times New Roman"/>
          <w:b/>
          <w:sz w:val="32"/>
          <w:szCs w:val="32"/>
          <w:lang w:val="uk-UA"/>
        </w:rPr>
        <w:t>авло Тичина - …. Презентація (</w:t>
      </w:r>
      <w:proofErr w:type="spellStart"/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мультимедія</w:t>
      </w:r>
      <w:proofErr w:type="spellEnd"/>
      <w:r w:rsidR="007F7ACF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Учень 2. Презентація </w:t>
      </w:r>
      <w:r w:rsidR="007F7ACF">
        <w:rPr>
          <w:rFonts w:ascii="Times New Roman" w:hAnsi="Times New Roman" w:cs="Times New Roman"/>
          <w:b/>
          <w:sz w:val="32"/>
          <w:szCs w:val="32"/>
          <w:lang w:val="uk-UA"/>
        </w:rPr>
        <w:t>(</w:t>
      </w:r>
      <w:proofErr w:type="spellStart"/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мультимедія</w:t>
      </w:r>
      <w:proofErr w:type="spellEnd"/>
      <w:r w:rsidR="007F7ACF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Учень 3.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Поет був надзвичайно талановитою людиною:  він вільно володів п’ятнадцятьма мовами, чудово малював , грав на  кількох музичних інструментах, був прекрасним співаком і диригентом, писав музику. Проте, маючи дар співака, музиканта і живописця, він став поетом. Безперечно, в цьому немалу роль зіграв Михайло Коцюбинський, який підтримав іскру Божу хлопця. А ще, можливо, доленосний вибір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lastRenderedPageBreak/>
        <w:t>зумовлювався тим, що слово має здатність відтворювати світ всіма засобами мистецтва: слово може і змалювати, і озвучити, і розказати.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Постать Павла Тичини в українській літературі – знакова. Адже з його поезією асоціюється початок новітньої доби в національному мистецтві.  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2. Розгляд збірки «Сонячні кларнети».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Слово вчителя.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Рання поезія Павла Тичини — це свідоцтво, свідок і освідчення. Свідоцтво того, що від першого вірша, від першої пісні поетична творчість Тичини  була сповнена глибокого ліризму, мелодійності та хисту. Свідок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процесутворчого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зростання поета, який, обдарований римами та нотами, зміг розвинути свій талант і стати справжнім майстром, від якого в захваті сучасники та нащадки. Освідчення поета в коханні — в коханні, яке охоплює й жінку, й Батьківщину, й увесь білий світ, що йому сам поет кидає виклик. Творчість Тичини — це освідчення у виклику. Його стиль повен ентузіазму, вірші насичені питаннями, прозріннями та пориваннями. Таким підійшов Павло Тичина до видання своєї першої збірки — до гри в безсмертя на кларнеті. Перша друкована збірка Павла Тичини — «Сонячні кларнети» вийшла на початку 1918 року.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Випереджувальне завдання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(учні переглядали матеріал про збірку вдома).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Слово вчителя.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Перед Вами лежить збірка Павла Тичини «Сонячні кларнети». Як відомо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збірка складається з трьох частин. Хто зможе нагадати нам 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якою є тематика першої групи та які вірші входять до неї? Другої? Третьої?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Учень 1.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До першої належить лірика з пейзажними й любовними мотивами. Це музичні, граційні, живописні вірші (уже відомі нам) «Гаї шумлять», «А я у гай ходила», «Хор лісових дзвіночків» та такі, як «О панно Інно…», «Арфами, арфами…», «Ви знаєте, як липа шелестить..?» та інші. Поезії вражають красою образів і глибинним розумінням законів природи. Цю групу віршів справді можна назвати «Світлою нотою збірки».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Учень 2.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 Друга група — це вірші про народне горе, принесене Першою Світовою війною. «Хтось гладив ниви…», «Іще пташня…». У них відчувається справжній трагізм; поет майстерно передає найтонші настрої й почуття.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Учень 3.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Третя група тематично поєднується з другою: Україна й революція («Одчиняйте двері…», «По блакитному степу», «Скорбна мати» та інші). Поет з позицій власного розуміння добра і зла, справедливості й народної моралі осмислює, що несе революцію рідному народові. Ці дві групи можемо назвати «скорбними нотами» збірки.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3. Робота над віршем «Ви знаєте, як липа шелестить</w:t>
      </w:r>
      <w:r w:rsidR="007F7ACF">
        <w:rPr>
          <w:rFonts w:ascii="Times New Roman" w:hAnsi="Times New Roman" w:cs="Times New Roman"/>
          <w:b/>
          <w:sz w:val="32"/>
          <w:szCs w:val="32"/>
          <w:lang w:val="uk-UA"/>
        </w:rPr>
        <w:t>?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» 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Слово вчителя.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Сьогодні ми спробуємо торкнутися дивного світу ранньої поезії Тичини, відчути її серцем і осягнути розумом, переконатися у її неординарності й полюбити, зіставляючи з іншими видами мистецтва. І перший вірш з якого ми почнемо «Ви знаєте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як липа шелестить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>?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Вчитель </w:t>
      </w:r>
      <w:r w:rsidR="007F7ACF">
        <w:rPr>
          <w:rFonts w:ascii="Times New Roman" w:hAnsi="Times New Roman" w:cs="Times New Roman"/>
          <w:b/>
          <w:i/>
          <w:sz w:val="32"/>
          <w:szCs w:val="32"/>
          <w:lang w:val="uk-UA"/>
        </w:rPr>
        <w:t>читає на</w:t>
      </w: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пам'ять «Ви знаєте</w:t>
      </w:r>
      <w:r w:rsidR="007F7ACF">
        <w:rPr>
          <w:rFonts w:ascii="Times New Roman" w:hAnsi="Times New Roman" w:cs="Times New Roman"/>
          <w:b/>
          <w:i/>
          <w:sz w:val="32"/>
          <w:szCs w:val="32"/>
          <w:lang w:val="uk-UA"/>
        </w:rPr>
        <w:t>,</w:t>
      </w: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як липа шелестить</w:t>
      </w:r>
      <w:r w:rsidR="007F7ACF">
        <w:rPr>
          <w:rFonts w:ascii="Times New Roman" w:hAnsi="Times New Roman" w:cs="Times New Roman"/>
          <w:b/>
          <w:i/>
          <w:sz w:val="32"/>
          <w:szCs w:val="32"/>
          <w:lang w:val="uk-UA"/>
        </w:rPr>
        <w:t>?</w:t>
      </w: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»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            (учні, заплющивши очі,</w:t>
      </w: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слухають поезію, намагаючись «побачити», «відчути» зображене в ній).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Бесіда за змістом вірша: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Чи сподобався вам вірш? Чим саме?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Що ви «побачили» , «відчули», слухаючи поезію? (Картини природи: липа шелестить; місячні весняні ночі; старі гаї; місяць, зорі… вони пов'язуються з душевними настроями ліричного героя).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Учитель.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Це своєрідна форма художнього пізнання людської душі. Вірш «Ви знаєте, як липа шелестить...» нагадує фольклорні зразки, де картини природи пов'язуються з душевними настроями, а події людського життя часто замальовуються як певна паралель до явищ природи.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Який це художній прийом? (Паралелізм).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Учитель.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Так, це пейзаж-паралелізм. У цій поезії єдність пейзажного образу й ліричного настрою відчутна дуже сильно. Духовна спорідненість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lastRenderedPageBreak/>
        <w:t>ліричного героя зі світом природи передається всією силою барв, мелодій, голосів рідної землі. Картини природи і людські почуття чергуються у творі.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У яких рядках відтворено картину природи? Яку? (Картина місячної ночі)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У яких – переживання ліричного героя? Із чим вони пов’язані?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Що ж називається паралелізмом? ( Паралелізм – це паралельне зображення двох і більше явищ із різних сфер життя, порівняння у формі зіставлення)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Із якою метою він використаний? (Збуджує в читачів роздуми й переживання)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Який жанр твору? (Ліричний вірш)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Який провідний мотив твору? (Світле й радісне почуття кохання весняної ночі; вираження емоцій, які народжуються в душі юного ліричного героя, перших і тендітних емоцій відчуття кохання)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- Які художні засоби допомагають відтворити красу кохання, силу и почуттів? ( Епітети: «місячні весняні ночі» , «старі гаї»; метафори: «сплять гаї»; риторичні запитання: «Ви знаєте, як липа шелестить у місячні весняні ночі?», « Ви знаєте, як сплять старі гаї»; риторичні окличні речення:« А солов'ї!... </w:t>
      </w:r>
      <w:bookmarkStart w:id="0" w:name="_GoBack"/>
      <w:bookmarkEnd w:id="0"/>
      <w:r w:rsidRPr="00762AAE">
        <w:rPr>
          <w:rFonts w:ascii="Times New Roman" w:hAnsi="Times New Roman" w:cs="Times New Roman"/>
          <w:sz w:val="32"/>
          <w:szCs w:val="32"/>
          <w:lang w:val="uk-UA"/>
        </w:rPr>
        <w:t>Та ви вже знаєте, як сплять гаї!». Вони привертають увагу до краси весняної ночі, готують слухача до сприйняття наступної картини.)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- Яка ідея твору? (Ідейне навантаження вірша нечітке, тут змішані хвилюючі ноти передчуття щастя й глибинне злиття з природою, отже, уславлення гармонії. Гармонія – злагодженість, взаємна відповідність різних якостей, предметів, явищ, частин цілого.)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4. Робота над віршем «О панно Інно…».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Учитель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. Розмову про вірш «О панно Інно...» розпочнемо </w:t>
      </w:r>
      <w:r w:rsidR="007F7AC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з   уривка з біографічної повісті Станіслава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Тельнюка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«Павло Тичина».</w:t>
      </w:r>
    </w:p>
    <w:p w:rsidR="007F7ACF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</w:t>
      </w:r>
    </w:p>
    <w:p w:rsidR="0076526A" w:rsidRPr="00762AAE" w:rsidRDefault="0076526A" w:rsidP="007F7ACF">
      <w:pPr>
        <w:ind w:firstLine="567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Читають за ролями  підготовлені учні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Автор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. Якось Павло Тичина прочитав у товаристві свій вірш «Арфами, арфами ...» Усім він сподобався, тільки одна дівчина, на ймення Поля, сказала: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Поля.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А я знаю подібний у Вороного — «Блакитна панна».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Має крилами весна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Запашна,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Лине вся в прозорих шатах,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У серпанках і блаватах...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Сяє усміхом примар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З-поза хмар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Попелястих, пелехатих...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Автор.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Павло також знав цей вірш... і зрозумів, що Поля хоче натякнути, ніби його, Тичинин, вірш неоригінальний чи навіть запозичений. Знітився, не знав, що відповісти... Втрутилась Інна — сестра Полі.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Інна.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У вас, Павле, зовсім інша музика, зовсім не той настрій... Микола Кіндратович милується весною, як, пробачте, добродушний дідок — молодою дівчиною. Він намагається описати її ще кращою, ніж вона є... А у вас — весна ваша ровесниця, як ось Поля чи я. І ви говорите те, що бачите і відчуваєте...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Автор.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Павло мовчки дивився на дівчат і думав про Полю. Гарна, миловидна, запальна... Він розумів, що вона йому дуже-дуже подобається. А от чи він їй? Він ще не знає, що буде далі... А далі буде так. Він із Полею стрічатиметься не раз. Покохає її щемко безнадійно. Читатиме вірші, говоритиме про музику, але Поля чогось не договорюватиме...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Вчитель.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Переконавшись, що дівчина його не кохає, перестраждавши і перемучившись, Тичина напише вірш «О панно Інно...» і подарує сестрі Поліни. 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Учень декламу</w:t>
      </w:r>
      <w:r w:rsidR="00FF6C25">
        <w:rPr>
          <w:rFonts w:ascii="Times New Roman" w:hAnsi="Times New Roman" w:cs="Times New Roman"/>
          <w:b/>
          <w:i/>
          <w:sz w:val="32"/>
          <w:szCs w:val="32"/>
          <w:lang w:val="uk-UA"/>
        </w:rPr>
        <w:t>є вірш «О панно Інна…»  на</w:t>
      </w: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>пам'ять.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Мистецький контекст. Бесіда за картиною. 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Слово вчителя.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Зверніть увагу на картину М.Жука «Біле і чорне», порівнюємо її зміст із змістом вірша П.Тичини.</w:t>
      </w:r>
    </w:p>
    <w:p w:rsidR="0076526A" w:rsidRPr="00762AAE" w:rsidRDefault="0076526A" w:rsidP="007652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Що зображено на картині?</w:t>
      </w:r>
    </w:p>
    <w:p w:rsidR="0076526A" w:rsidRPr="00762AAE" w:rsidRDefault="0076526A" w:rsidP="0076526A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(На передньому плані – дві постаті: темноволосий юнак в античному одязі й русява дівчина із схрещеними на грудях руками).</w:t>
      </w:r>
    </w:p>
    <w:p w:rsidR="0076526A" w:rsidRPr="00762AAE" w:rsidRDefault="0076526A" w:rsidP="007652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Які емоції викликає у вас цей мистецький твір?</w:t>
      </w:r>
    </w:p>
    <w:p w:rsidR="0076526A" w:rsidRPr="00762AAE" w:rsidRDefault="0076526A" w:rsidP="007652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Які квіти зображується навколо пари і з якими тонами асоціюються?</w:t>
      </w:r>
    </w:p>
    <w:p w:rsidR="0076526A" w:rsidRPr="00762AAE" w:rsidRDefault="0076526A" w:rsidP="0076526A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( Ближче до нього – соняшники, чорнобривці, жовті гвоздики (спектр теплих кольорів), а біля неї – віоли,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синьоха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лазорева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>, татарська гвоздика (холодні тони).</w:t>
      </w:r>
    </w:p>
    <w:p w:rsidR="0076526A" w:rsidRPr="00762AAE" w:rsidRDefault="0076526A" w:rsidP="0076526A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        - З кого міг бути змальований цей портрет?</w:t>
      </w:r>
    </w:p>
    <w:p w:rsidR="0076526A" w:rsidRPr="00762AAE" w:rsidRDefault="0076526A" w:rsidP="0076526A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(Портрет юнака написаний з двадцятилітнього Павла Тичини, а дівчини – з Поліни Коновал, яка була першим юнацьким коханням поета. Художник знав історію нещасливої любові свого учня.)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5. Робота над віршем «Арфами, арфами</w:t>
      </w:r>
      <w:r w:rsidR="00FF6C25">
        <w:rPr>
          <w:rFonts w:ascii="Times New Roman" w:hAnsi="Times New Roman" w:cs="Times New Roman"/>
          <w:b/>
          <w:sz w:val="32"/>
          <w:szCs w:val="32"/>
          <w:lang w:val="uk-UA"/>
        </w:rPr>
        <w:t>…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Слово вчителя.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Наступний вірш, на який ми звернемо нашу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увагу</w:t>
      </w:r>
      <w:r w:rsidR="00FF6C25"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це, за словами Леоніда Новиченка, «цей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швидкодзвонний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>, неначе й справді виконаний на арфі, гімн весні».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Учень декламує вірш «Арфами, арфами</w:t>
      </w:r>
      <w:r w:rsidR="00FF6C25">
        <w:rPr>
          <w:rFonts w:ascii="Times New Roman" w:hAnsi="Times New Roman" w:cs="Times New Roman"/>
          <w:b/>
          <w:sz w:val="32"/>
          <w:szCs w:val="32"/>
          <w:lang w:val="uk-UA"/>
        </w:rPr>
        <w:t>…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 xml:space="preserve">» </w:t>
      </w:r>
      <w:r w:rsidR="00FF6C25">
        <w:rPr>
          <w:rFonts w:ascii="Times New Roman" w:hAnsi="Times New Roman" w:cs="Times New Roman"/>
          <w:b/>
          <w:sz w:val="32"/>
          <w:szCs w:val="32"/>
          <w:lang w:val="uk-UA"/>
        </w:rPr>
        <w:t>на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пам'ять.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Слово вчителя.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Ця поетична перлина наснажена світлим оптимістичним пафосом радості зустрічі з весною. Світла, ніжна гармонія барв і звуків, настрій трепетної мрійливості, бентежне очікування нового, невідомого характеризують її. «Арфами, арфами...» вражає не тільки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lastRenderedPageBreak/>
        <w:t>гармонійністю звуків, а й чарівними живописними картинами, змальованими талановитим митцем. Ритмомелодика цього твору нагадує сонячну музику Моцарта. Після прослуховування «Маленької нічної серенади» Моцарта поділіться</w:t>
      </w:r>
      <w:r w:rsidR="00FF6C2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 які емоції викликав у вас цей твір?</w:t>
      </w:r>
    </w:p>
    <w:p w:rsidR="00FF6C25" w:rsidRPr="00762AAE" w:rsidRDefault="00FF6C25" w:rsidP="00FF6C25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Учень виконує на скрипці «Маленьку нічну серенаду» 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Моцарта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Учні діляться відчуттями після прослуховування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762AAE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. Рефлексія та оцінювання.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Технологія «Незакінчене речення»: «Я думаю, що поезія Тичини цікава, тому що…». (Висловлювання учнів.)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V. Підсумок уроку.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У поетичному сплаві «Сонячних кларнетів» поєднані розповідь, музика, спів, живопис – усе, що було близьким натурі поета. Кожна картина – жива, радісна, інтонаційно багата. І все ж тут переважає музичне світовідчуття. Василь Стус у книжці «Феномен доби» наводить слова А. </w:t>
      </w:r>
      <w:proofErr w:type="spellStart"/>
      <w:r w:rsidRPr="00762AAE">
        <w:rPr>
          <w:rFonts w:ascii="Times New Roman" w:hAnsi="Times New Roman" w:cs="Times New Roman"/>
          <w:sz w:val="32"/>
          <w:szCs w:val="32"/>
          <w:lang w:val="uk-UA"/>
        </w:rPr>
        <w:t>Ніковського</w:t>
      </w:r>
      <w:proofErr w:type="spellEnd"/>
      <w:r w:rsidRPr="00762AAE">
        <w:rPr>
          <w:rFonts w:ascii="Times New Roman" w:hAnsi="Times New Roman" w:cs="Times New Roman"/>
          <w:sz w:val="32"/>
          <w:szCs w:val="32"/>
          <w:lang w:val="uk-UA"/>
        </w:rPr>
        <w:t>: «З духу музики зародилася ця лірика».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>Тичина став поетом, яким Україна пишається перед світом. Оригінальний стиль, щирість інтонацій, дивовижна образність його поезії кличуть нас у світ, де панує гармонія й краса. «А серед усього того, — пише Сергій Єфремов, — стоїть цей дивний мрійник із очима дитини і розумом філософа, з вразливою, спраглою краси душею художника й потужною мовою справжнього майстра слова...»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b/>
          <w:sz w:val="32"/>
          <w:szCs w:val="32"/>
          <w:lang w:val="uk-UA"/>
        </w:rPr>
        <w:t>VІ. Завдання додому.</w:t>
      </w:r>
    </w:p>
    <w:p w:rsidR="0076526A" w:rsidRPr="00762AAE" w:rsidRDefault="0076526A" w:rsidP="0076526A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62AAE">
        <w:rPr>
          <w:rFonts w:ascii="Times New Roman" w:hAnsi="Times New Roman" w:cs="Times New Roman"/>
          <w:sz w:val="32"/>
          <w:szCs w:val="32"/>
          <w:lang w:val="uk-UA"/>
        </w:rPr>
        <w:t xml:space="preserve">Вивчити напам'ять один із віршів збірки «Сонячні кларнети»; ідейно-художній аналіз поезій, виписати в зошити засоби художньої виразності вірша «Арфами, арфами…», скласти міні-твір «Мої враження від світлої ноти «Сонячних кларнетів» </w:t>
      </w:r>
      <w:r w:rsidR="00FF6C25">
        <w:rPr>
          <w:rFonts w:ascii="Times New Roman" w:hAnsi="Times New Roman" w:cs="Times New Roman"/>
          <w:sz w:val="32"/>
          <w:szCs w:val="32"/>
          <w:lang w:val="uk-UA"/>
        </w:rPr>
        <w:t xml:space="preserve">  Павла Тичини </w:t>
      </w:r>
      <w:r w:rsidRPr="00762AAE">
        <w:rPr>
          <w:rFonts w:ascii="Times New Roman" w:hAnsi="Times New Roman" w:cs="Times New Roman"/>
          <w:sz w:val="32"/>
          <w:szCs w:val="32"/>
          <w:lang w:val="uk-UA"/>
        </w:rPr>
        <w:t>(7-10 речень).</w:t>
      </w:r>
    </w:p>
    <w:p w:rsidR="000523D0" w:rsidRPr="00762AAE" w:rsidRDefault="000523D0">
      <w:pPr>
        <w:rPr>
          <w:sz w:val="32"/>
          <w:szCs w:val="32"/>
          <w:lang w:val="uk-UA"/>
        </w:rPr>
      </w:pPr>
    </w:p>
    <w:sectPr w:rsidR="000523D0" w:rsidRPr="00762AAE" w:rsidSect="00762AAE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B6C99"/>
    <w:multiLevelType w:val="hybridMultilevel"/>
    <w:tmpl w:val="D1BEF4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DF75D4B"/>
    <w:multiLevelType w:val="hybridMultilevel"/>
    <w:tmpl w:val="2E725656"/>
    <w:lvl w:ilvl="0" w:tplc="BF885D92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76526A"/>
    <w:rsid w:val="000523D0"/>
    <w:rsid w:val="00741909"/>
    <w:rsid w:val="00762AAE"/>
    <w:rsid w:val="0076526A"/>
    <w:rsid w:val="007F7ACF"/>
    <w:rsid w:val="0088176E"/>
    <w:rsid w:val="00FF6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2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8DBBD-05E7-4E69-8599-FB5AEF81F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2020-11-12T08:11:00Z</dcterms:created>
  <dcterms:modified xsi:type="dcterms:W3CDTF">2020-11-12T09:09:00Z</dcterms:modified>
</cp:coreProperties>
</file>