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CA" w:rsidRPr="009810C7" w:rsidRDefault="00E3567B" w:rsidP="009810C7">
      <w:pPr>
        <w:jc w:val="center"/>
        <w:rPr>
          <w:rFonts w:ascii="Times New Roman" w:hAnsi="Times New Roman" w:cs="Times New Roman"/>
          <w:color w:val="0D0D0D" w:themeColor="text1" w:themeTint="F2"/>
          <w:sz w:val="40"/>
          <w:szCs w:val="32"/>
          <w:u w:val="single"/>
        </w:rPr>
      </w:pPr>
      <w:r w:rsidRPr="009810C7">
        <w:rPr>
          <w:rFonts w:ascii="Times New Roman" w:hAnsi="Times New Roman" w:cs="Times New Roman"/>
          <w:color w:val="0D0D0D" w:themeColor="text1" w:themeTint="F2"/>
          <w:sz w:val="40"/>
          <w:szCs w:val="32"/>
          <w:u w:val="single"/>
        </w:rPr>
        <w:t>Виховна година</w:t>
      </w:r>
      <w:r w:rsidR="00AE4E86">
        <w:rPr>
          <w:rFonts w:ascii="Times New Roman" w:hAnsi="Times New Roman" w:cs="Times New Roman"/>
          <w:color w:val="0D0D0D" w:themeColor="text1" w:themeTint="F2"/>
          <w:sz w:val="40"/>
          <w:szCs w:val="32"/>
          <w:u w:val="single"/>
        </w:rPr>
        <w:t>:</w:t>
      </w:r>
      <w:r w:rsidRPr="009810C7">
        <w:rPr>
          <w:rFonts w:ascii="Times New Roman" w:hAnsi="Times New Roman" w:cs="Times New Roman"/>
          <w:color w:val="0D0D0D" w:themeColor="text1" w:themeTint="F2"/>
          <w:sz w:val="40"/>
          <w:szCs w:val="32"/>
          <w:u w:val="single"/>
        </w:rPr>
        <w:t xml:space="preserve"> «Вони вивчили українську мову в дорослому віці»</w:t>
      </w:r>
    </w:p>
    <w:p w:rsidR="00E3567B" w:rsidRPr="00AE4E86" w:rsidRDefault="00E3567B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AE4E8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Мета: </w:t>
      </w:r>
    </w:p>
    <w:p w:rsidR="00E3567B" w:rsidRPr="009810C7" w:rsidRDefault="00E3567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E4E8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Освітня</w:t>
      </w: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:</w:t>
      </w:r>
      <w:r w:rsidR="00C4241A"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ознайомити учнів з видатними українськими письменниками та діячами, які в дитинстві не  знали української мови,</w:t>
      </w: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розширити знання учнів про красу української мови, показати її багатство.</w:t>
      </w:r>
    </w:p>
    <w:p w:rsidR="00E3567B" w:rsidRPr="009810C7" w:rsidRDefault="00E3567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E4E8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Виховна</w:t>
      </w: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: фо</w:t>
      </w:r>
      <w:r w:rsidR="00AD1AF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рмувати такі риси характеру : </w:t>
      </w: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патрі</w:t>
      </w:r>
      <w:r w:rsidR="00C4241A"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отизм, наполегливість, гуманізм на прикладі життя видатних українців,</w:t>
      </w:r>
    </w:p>
    <w:p w:rsidR="00E3567B" w:rsidRPr="009810C7" w:rsidRDefault="00E3567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E4E8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Розвиваюча</w:t>
      </w: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: збагачення і ускладнення словникового запасу.</w:t>
      </w:r>
    </w:p>
    <w:p w:rsidR="0025027F" w:rsidRPr="009810C7" w:rsidRDefault="0025027F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Обладнання: портрети письменників, уривки творів.</w:t>
      </w:r>
    </w:p>
    <w:p w:rsidR="00C4241A" w:rsidRPr="009810C7" w:rsidRDefault="00C4241A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Хід заходу:</w:t>
      </w:r>
    </w:p>
    <w:p w:rsidR="00C4241A" w:rsidRPr="009810C7" w:rsidRDefault="00C4241A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Вчитель.</w:t>
      </w:r>
    </w:p>
    <w:p w:rsidR="00C4241A" w:rsidRPr="009810C7" w:rsidRDefault="00C4241A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Кожен з нас від народження чує </w:t>
      </w:r>
      <w:proofErr w:type="spellStart"/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мову-</w:t>
      </w:r>
      <w:proofErr w:type="spellEnd"/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мами, оточення, людей, які проживають з нами в одній країні. Сьогодні ми ознайомимось з письменниками,</w:t>
      </w:r>
      <w:r w:rsidR="00AD1AF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які виховувались в середовищі, де не розмовляли </w:t>
      </w:r>
      <w:r w:rsidR="0025027F"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українською, але ,почувши її, не лише досконало вивчили, а й почали творити нею художні твори.  Отже, розпочинаємо.</w:t>
      </w:r>
    </w:p>
    <w:p w:rsidR="0025027F" w:rsidRPr="009810C7" w:rsidRDefault="0025027F" w:rsidP="0025027F">
      <w:pPr>
        <w:rPr>
          <w:rFonts w:ascii="Times New Roman" w:hAnsi="Times New Roman" w:cs="Times New Roman"/>
          <w:color w:val="0D0D0D" w:themeColor="text1" w:themeTint="F2"/>
          <w:sz w:val="40"/>
          <w:szCs w:val="40"/>
          <w:u w:val="single"/>
        </w:rPr>
      </w:pPr>
      <w:r w:rsidRPr="009810C7"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 </w:t>
      </w:r>
      <w:r w:rsidRPr="009810C7">
        <w:rPr>
          <w:rFonts w:ascii="Times New Roman" w:hAnsi="Times New Roman" w:cs="Times New Roman"/>
          <w:color w:val="0D0D0D" w:themeColor="text1" w:themeTint="F2"/>
          <w:sz w:val="40"/>
          <w:szCs w:val="40"/>
          <w:u w:val="single"/>
        </w:rPr>
        <w:t>Марко Вовчок</w:t>
      </w:r>
    </w:p>
    <w:p w:rsidR="0025027F" w:rsidRPr="009810C7" w:rsidRDefault="00487FAE" w:rsidP="0025027F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(1833—1907)</w:t>
      </w:r>
    </w:p>
    <w:p w:rsidR="0025027F" w:rsidRPr="009810C7" w:rsidRDefault="0025027F" w:rsidP="0025027F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Народилася Марко Вовчок (літературний псевдонім Марії Олександрівни Вілінської) 10 (22) грудня 1833р. в маєтку Єкатерининське </w:t>
      </w:r>
      <w:proofErr w:type="spellStart"/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Єлецького</w:t>
      </w:r>
      <w:proofErr w:type="spellEnd"/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повіту Орловської губернії у збіднілій </w:t>
      </w:r>
      <w:r w:rsidR="00487FAE"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російській </w:t>
      </w: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дворянській сім'ї. Виховувалася в приватному пансіоні в Харкові.</w:t>
      </w:r>
    </w:p>
    <w:p w:rsidR="000421C2" w:rsidRPr="009810C7" w:rsidRDefault="0025027F" w:rsidP="0025027F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На формуванні поглядів письменниці позначилося тривале перебування в інтелігентних сім'ях родичів, зокрема батьків Д. І. Писарєва (пізніше — видатного критика й близького друга письменниці). В салоні її тітки К. П. Мардовіної в Орлі збиралися </w:t>
      </w: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ві</w:t>
      </w:r>
      <w:r w:rsidR="00487FAE"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домі письменники й фольклористи, що спілкувались російською мовою, але т</w:t>
      </w: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ам Марія познайомилася з майбутнім своїм чоловіком, українським фольклористом і етнографом О. В. Марковичем, який відбував заслання в Орлі за участь у діяльності Кирило-Мефодіївського товариства. Проживаючи в 1851 — 1858 рр. у Чернігові, Києві, Немирові на Вінниччині, Марія Олександрівна досконало вивчила життя, культуру, мову українського народу. Пізніше у Петербурзі (1859) вона вже як автор збірки "Народні оповідання" потрапляє в коло таких літераторів, як Т. Шевченко, </w:t>
      </w:r>
      <w:r w:rsidR="00AD1AF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</w:t>
      </w: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І. </w:t>
      </w:r>
      <w:proofErr w:type="spellStart"/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Тургенев</w:t>
      </w:r>
      <w:proofErr w:type="spellEnd"/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М. Некрасов, О. </w:t>
      </w:r>
      <w:proofErr w:type="spellStart"/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Плещеев</w:t>
      </w:r>
      <w:proofErr w:type="spellEnd"/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О. Писемський, польський поет і драматург Едуард </w:t>
      </w:r>
      <w:proofErr w:type="spellStart"/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Желіговський</w:t>
      </w:r>
      <w:proofErr w:type="spellEnd"/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По-дружньому прийняв письменницю також гурток українських культурних діячів у Петербурзі, зокрема ко</w:t>
      </w:r>
      <w:r w:rsidR="000421C2"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лишні </w:t>
      </w:r>
      <w:proofErr w:type="spellStart"/>
      <w:r w:rsidR="000421C2"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кирило-мефодіївці</w:t>
      </w:r>
      <w:proofErr w:type="spellEnd"/>
      <w:r w:rsidR="000421C2"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25027F" w:rsidRPr="00AD1AFC" w:rsidRDefault="00487FAE" w:rsidP="0025027F">
      <w:pPr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  <w:r w:rsidRPr="009810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D1AFC">
        <w:rPr>
          <w:rFonts w:ascii="Times New Roman" w:hAnsi="Times New Roman" w:cs="Times New Roman"/>
          <w:color w:val="0D0D0D" w:themeColor="text1" w:themeTint="F2"/>
          <w:sz w:val="32"/>
          <w:szCs w:val="28"/>
        </w:rPr>
        <w:t xml:space="preserve">Марко Вовчок збагатила українську літературу жанрами соціально-проблемного оповідання ("Козачка", "Одарка", "Горпина", "Ледащиця", "Два сини"), баладного оповідання ("Чари", "Максим </w:t>
      </w:r>
      <w:proofErr w:type="spellStart"/>
      <w:r w:rsidRPr="00AD1AFC">
        <w:rPr>
          <w:rFonts w:ascii="Times New Roman" w:hAnsi="Times New Roman" w:cs="Times New Roman"/>
          <w:color w:val="0D0D0D" w:themeColor="text1" w:themeTint="F2"/>
          <w:sz w:val="32"/>
          <w:szCs w:val="28"/>
        </w:rPr>
        <w:t>Гримач</w:t>
      </w:r>
      <w:proofErr w:type="spellEnd"/>
      <w:r w:rsidRPr="00AD1AFC">
        <w:rPr>
          <w:rFonts w:ascii="Times New Roman" w:hAnsi="Times New Roman" w:cs="Times New Roman"/>
          <w:color w:val="0D0D0D" w:themeColor="text1" w:themeTint="F2"/>
          <w:sz w:val="32"/>
          <w:szCs w:val="28"/>
        </w:rPr>
        <w:t xml:space="preserve">", "Данило </w:t>
      </w:r>
      <w:proofErr w:type="spellStart"/>
      <w:r w:rsidRPr="00AD1AFC">
        <w:rPr>
          <w:rFonts w:ascii="Times New Roman" w:hAnsi="Times New Roman" w:cs="Times New Roman"/>
          <w:color w:val="0D0D0D" w:themeColor="text1" w:themeTint="F2"/>
          <w:sz w:val="32"/>
          <w:szCs w:val="28"/>
        </w:rPr>
        <w:t>Гурч</w:t>
      </w:r>
      <w:proofErr w:type="spellEnd"/>
      <w:r w:rsidRPr="00AD1AFC">
        <w:rPr>
          <w:rFonts w:ascii="Times New Roman" w:hAnsi="Times New Roman" w:cs="Times New Roman"/>
          <w:color w:val="0D0D0D" w:themeColor="text1" w:themeTint="F2"/>
          <w:sz w:val="32"/>
          <w:szCs w:val="28"/>
        </w:rPr>
        <w:t xml:space="preserve">"), соціальної повісті ("Інститутка"), психологічного оповідання й повісті ("Павло </w:t>
      </w:r>
      <w:proofErr w:type="spellStart"/>
      <w:r w:rsidRPr="00AD1AFC">
        <w:rPr>
          <w:rFonts w:ascii="Times New Roman" w:hAnsi="Times New Roman" w:cs="Times New Roman"/>
          <w:color w:val="0D0D0D" w:themeColor="text1" w:themeTint="F2"/>
          <w:sz w:val="32"/>
          <w:szCs w:val="28"/>
        </w:rPr>
        <w:t>Чорнокрил</w:t>
      </w:r>
      <w:proofErr w:type="spellEnd"/>
      <w:r w:rsidRPr="00AD1AFC">
        <w:rPr>
          <w:rFonts w:ascii="Times New Roman" w:hAnsi="Times New Roman" w:cs="Times New Roman"/>
          <w:color w:val="0D0D0D" w:themeColor="text1" w:themeTint="F2"/>
          <w:sz w:val="32"/>
          <w:szCs w:val="28"/>
        </w:rPr>
        <w:t>", "Три долі"), соціальної казки ("Дев'ять братів і десята сестриця Галя"), художнього нарису ("Листи з Парижа").</w:t>
      </w:r>
    </w:p>
    <w:p w:rsidR="000421C2" w:rsidRPr="00AD1AFC" w:rsidRDefault="000421C2" w:rsidP="0025027F">
      <w:pPr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  <w:r w:rsidRPr="00AD1AFC">
        <w:rPr>
          <w:rFonts w:ascii="Times New Roman" w:hAnsi="Times New Roman" w:cs="Times New Roman"/>
          <w:color w:val="0D0D0D" w:themeColor="text1" w:themeTint="F2"/>
          <w:sz w:val="32"/>
          <w:szCs w:val="28"/>
        </w:rPr>
        <w:t>Учні читають уривок оповідання «Козачка».</w:t>
      </w:r>
    </w:p>
    <w:p w:rsidR="000421C2" w:rsidRPr="009810C7" w:rsidRDefault="000421C2" w:rsidP="0025027F">
      <w:pPr>
        <w:rPr>
          <w:rFonts w:ascii="Times New Roman" w:hAnsi="Times New Roman" w:cs="Times New Roman"/>
          <w:color w:val="0D0D0D" w:themeColor="text1" w:themeTint="F2"/>
          <w:sz w:val="40"/>
          <w:szCs w:val="40"/>
          <w:u w:val="single"/>
        </w:rPr>
      </w:pPr>
      <w:r w:rsidRPr="009810C7">
        <w:rPr>
          <w:rFonts w:ascii="Times New Roman" w:hAnsi="Times New Roman" w:cs="Times New Roman"/>
          <w:color w:val="0D0D0D" w:themeColor="text1" w:themeTint="F2"/>
          <w:sz w:val="40"/>
          <w:szCs w:val="40"/>
          <w:u w:val="single"/>
        </w:rPr>
        <w:t>Агатангел Кримський</w:t>
      </w:r>
    </w:p>
    <w:p w:rsidR="000421C2" w:rsidRPr="009810C7" w:rsidRDefault="005E57B5" w:rsidP="0025027F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Народився 15 січня 1871 року у місті Вол</w:t>
      </w:r>
      <w:r w:rsidR="00AD1AF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одимирі</w:t>
      </w:r>
      <w:r w:rsidRPr="009810C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-Волинському, </w:t>
      </w:r>
    </w:p>
    <w:p w:rsidR="000421C2" w:rsidRPr="00AD1AFC" w:rsidRDefault="000421C2" w:rsidP="000421C2">
      <w:pPr>
        <w:pStyle w:val="a3"/>
        <w:shd w:val="clear" w:color="auto" w:fill="FFFFFF"/>
        <w:spacing w:before="450" w:beforeAutospacing="0" w:after="150" w:afterAutospacing="0"/>
        <w:jc w:val="both"/>
        <w:rPr>
          <w:color w:val="0D0D0D" w:themeColor="text1" w:themeTint="F2"/>
          <w:sz w:val="32"/>
          <w:szCs w:val="32"/>
        </w:rPr>
      </w:pPr>
      <w:r w:rsidRPr="009810C7">
        <w:rPr>
          <w:color w:val="0D0D0D" w:themeColor="text1" w:themeTint="F2"/>
          <w:sz w:val="28"/>
          <w:szCs w:val="28"/>
        </w:rPr>
        <w:t> </w:t>
      </w:r>
      <w:r w:rsidRPr="00AD1AFC">
        <w:rPr>
          <w:color w:val="0D0D0D" w:themeColor="text1" w:themeTint="F2"/>
          <w:sz w:val="32"/>
          <w:szCs w:val="32"/>
        </w:rPr>
        <w:t>Талант до мов в Агатангела Кримського проявився ще змалку. У три з половиною роки він умів  читати, у п'ять –  пішов до училища в Звенигородці, куди переїхала сім'я. Далі було навчання в Острозькій та Київській гімназіях і вступ до Колегії Ґалаґана. В Острозькій прогімназії вивчив польську, французьку, англійську та німецьку мови, в колегії Ґалаґана опанував грецьку, італійську, турецьку. У 18 років Кримський досконало знав 8 мов, а до кінця життя – понад шістдесят (різні дослідники називають цифри від 56 до ста, звертаючи увагу, що він вивчав не лише мови, але і різні говірки, діалекти). Сам учений жартував, що легше знайти мову, яку він не знає, ніж порахувати, скільки знає.</w:t>
      </w:r>
    </w:p>
    <w:p w:rsidR="005E57B5" w:rsidRPr="00AD1AFC" w:rsidRDefault="000421C2" w:rsidP="000421C2">
      <w:pPr>
        <w:pStyle w:val="a3"/>
        <w:shd w:val="clear" w:color="auto" w:fill="FFFFFF"/>
        <w:spacing w:before="450" w:beforeAutospacing="0" w:after="150" w:afterAutospacing="0"/>
        <w:jc w:val="both"/>
        <w:rPr>
          <w:color w:val="0D0D0D" w:themeColor="text1" w:themeTint="F2"/>
          <w:sz w:val="32"/>
          <w:szCs w:val="32"/>
        </w:rPr>
      </w:pPr>
      <w:r w:rsidRPr="00AD1AFC">
        <w:rPr>
          <w:color w:val="0D0D0D" w:themeColor="text1" w:themeTint="F2"/>
          <w:sz w:val="32"/>
          <w:szCs w:val="32"/>
        </w:rPr>
        <w:lastRenderedPageBreak/>
        <w:t xml:space="preserve">Народився Агатангел Кримський у російськомовній сім’ї. Його батько, татарин з білоруським корінням, був учителем історії й географії, автором популярних на той час посібників і краєзнавчих книжок. Мати походила з польсько-литовського роду. Любов до України в юному віці в ньому пробудили твори Юрія </w:t>
      </w:r>
      <w:proofErr w:type="spellStart"/>
      <w:r w:rsidRPr="00AD1AFC">
        <w:rPr>
          <w:color w:val="0D0D0D" w:themeColor="text1" w:themeTint="F2"/>
          <w:sz w:val="32"/>
          <w:szCs w:val="32"/>
        </w:rPr>
        <w:t>Федьковича</w:t>
      </w:r>
      <w:proofErr w:type="spellEnd"/>
      <w:r w:rsidRPr="00AD1AFC">
        <w:rPr>
          <w:color w:val="0D0D0D" w:themeColor="text1" w:themeTint="F2"/>
          <w:sz w:val="32"/>
          <w:szCs w:val="32"/>
        </w:rPr>
        <w:t xml:space="preserve">, Лесі Українки, а також уроки «руської мови» Павла Житецького. «І от узяв я якось повісті </w:t>
      </w:r>
      <w:proofErr w:type="spellStart"/>
      <w:r w:rsidRPr="00AD1AFC">
        <w:rPr>
          <w:color w:val="0D0D0D" w:themeColor="text1" w:themeTint="F2"/>
          <w:sz w:val="32"/>
          <w:szCs w:val="32"/>
        </w:rPr>
        <w:t>Федьковича</w:t>
      </w:r>
      <w:proofErr w:type="spellEnd"/>
      <w:r w:rsidRPr="00AD1AFC">
        <w:rPr>
          <w:color w:val="0D0D0D" w:themeColor="text1" w:themeTint="F2"/>
          <w:sz w:val="32"/>
          <w:szCs w:val="32"/>
        </w:rPr>
        <w:t xml:space="preserve"> з передмовою Драгоманова, узяв, прочитав, і мене нове світло осяяло. Я зрозумів, що мушу бути українофілом – це я зрозумів цілком свідомо. І от я жадібно ухопився за українство. Кожнісіньку вільну від «офіційних занять часину я присвячував Україні». Перша ознака національності є мова – я й нею найперше заклопотався, пильно читав усякі книжки, особливу вагу звертав на етнографічні матеріали, перечитав усякі філологічні праці», - згадував вчений у своїй автобіографії.</w:t>
      </w:r>
    </w:p>
    <w:p w:rsidR="005E57B5" w:rsidRPr="00AD1AFC" w:rsidRDefault="005E57B5" w:rsidP="000421C2">
      <w:pPr>
        <w:pStyle w:val="a3"/>
        <w:shd w:val="clear" w:color="auto" w:fill="FFFFFF"/>
        <w:spacing w:before="450" w:beforeAutospacing="0" w:after="150" w:afterAutospacing="0"/>
        <w:jc w:val="both"/>
        <w:rPr>
          <w:color w:val="0D0D0D" w:themeColor="text1" w:themeTint="F2"/>
          <w:sz w:val="32"/>
          <w:szCs w:val="32"/>
        </w:rPr>
      </w:pPr>
      <w:r w:rsidRPr="00AD1AFC">
        <w:rPr>
          <w:color w:val="0D0D0D" w:themeColor="text1" w:themeTint="F2"/>
          <w:sz w:val="32"/>
          <w:szCs w:val="32"/>
        </w:rPr>
        <w:t>Агатангел стане засновником Ук</w:t>
      </w:r>
      <w:r w:rsidR="009810C7" w:rsidRPr="00AD1AFC">
        <w:rPr>
          <w:color w:val="0D0D0D" w:themeColor="text1" w:themeTint="F2"/>
          <w:sz w:val="32"/>
          <w:szCs w:val="32"/>
        </w:rPr>
        <w:t>раїнської академії наук, працюватиме</w:t>
      </w:r>
      <w:r w:rsidRPr="00AD1AFC">
        <w:rPr>
          <w:color w:val="0D0D0D" w:themeColor="text1" w:themeTint="F2"/>
          <w:sz w:val="32"/>
          <w:szCs w:val="32"/>
        </w:rPr>
        <w:t xml:space="preserve"> директором Інституту української мови, а ще напише багато віршів українською мовою.</w:t>
      </w:r>
    </w:p>
    <w:p w:rsidR="005E57B5" w:rsidRPr="00AD1AFC" w:rsidRDefault="005E57B5" w:rsidP="000421C2">
      <w:pPr>
        <w:pStyle w:val="a3"/>
        <w:shd w:val="clear" w:color="auto" w:fill="FFFFFF"/>
        <w:spacing w:before="450" w:beforeAutospacing="0" w:after="150" w:afterAutospacing="0"/>
        <w:jc w:val="both"/>
        <w:rPr>
          <w:color w:val="0D0D0D" w:themeColor="text1" w:themeTint="F2"/>
          <w:sz w:val="32"/>
          <w:szCs w:val="32"/>
        </w:rPr>
      </w:pPr>
      <w:r w:rsidRPr="00AD1AFC">
        <w:rPr>
          <w:color w:val="0D0D0D" w:themeColor="text1" w:themeTint="F2"/>
          <w:sz w:val="32"/>
          <w:szCs w:val="32"/>
        </w:rPr>
        <w:t xml:space="preserve"> Учні читають поезію «Горді пальми».</w:t>
      </w:r>
    </w:p>
    <w:p w:rsidR="005E57B5" w:rsidRPr="00AD1AFC" w:rsidRDefault="005E57B5" w:rsidP="005E57B5">
      <w:pPr>
        <w:pStyle w:val="a3"/>
        <w:spacing w:before="0" w:beforeAutospacing="0" w:after="375" w:afterAutospacing="0"/>
        <w:rPr>
          <w:color w:val="0D0D0D" w:themeColor="text1" w:themeTint="F2"/>
          <w:sz w:val="32"/>
          <w:szCs w:val="32"/>
        </w:rPr>
      </w:pPr>
      <w:r w:rsidRPr="00AD1AFC">
        <w:rPr>
          <w:color w:val="0D0D0D" w:themeColor="text1" w:themeTint="F2"/>
          <w:sz w:val="32"/>
          <w:szCs w:val="32"/>
        </w:rPr>
        <w:t>Горді пальми. Думні лаври…</w:t>
      </w:r>
      <w:r w:rsidRPr="00AD1AFC">
        <w:rPr>
          <w:color w:val="0D0D0D" w:themeColor="text1" w:themeTint="F2"/>
          <w:sz w:val="32"/>
          <w:szCs w:val="32"/>
        </w:rPr>
        <w:br/>
      </w:r>
      <w:proofErr w:type="spellStart"/>
      <w:r w:rsidRPr="00AD1AFC">
        <w:rPr>
          <w:color w:val="0D0D0D" w:themeColor="text1" w:themeTint="F2"/>
          <w:sz w:val="32"/>
          <w:szCs w:val="32"/>
        </w:rPr>
        <w:t>Маніячливий</w:t>
      </w:r>
      <w:proofErr w:type="spellEnd"/>
      <w:r w:rsidRPr="00AD1AFC">
        <w:rPr>
          <w:color w:val="0D0D0D" w:themeColor="text1" w:themeTint="F2"/>
          <w:sz w:val="32"/>
          <w:szCs w:val="32"/>
        </w:rPr>
        <w:t xml:space="preserve"> кипарис.</w:t>
      </w:r>
      <w:r w:rsidRPr="00AD1AFC">
        <w:rPr>
          <w:color w:val="0D0D0D" w:themeColor="text1" w:themeTint="F2"/>
          <w:sz w:val="32"/>
          <w:szCs w:val="32"/>
        </w:rPr>
        <w:br/>
        <w:t>Океан тропічних квітів…</w:t>
      </w:r>
      <w:r w:rsidRPr="00AD1AFC">
        <w:rPr>
          <w:color w:val="0D0D0D" w:themeColor="text1" w:themeTint="F2"/>
          <w:sz w:val="32"/>
          <w:szCs w:val="32"/>
        </w:rPr>
        <w:br/>
        <w:t>Ще й цвіте цитринний ліс…</w:t>
      </w:r>
    </w:p>
    <w:p w:rsidR="005E57B5" w:rsidRPr="00AD1AFC" w:rsidRDefault="005E57B5" w:rsidP="005E57B5">
      <w:pPr>
        <w:pStyle w:val="a3"/>
        <w:spacing w:before="0" w:beforeAutospacing="0" w:after="375" w:afterAutospacing="0"/>
        <w:rPr>
          <w:color w:val="0D0D0D" w:themeColor="text1" w:themeTint="F2"/>
          <w:sz w:val="32"/>
          <w:szCs w:val="32"/>
        </w:rPr>
      </w:pPr>
      <w:r w:rsidRPr="00AD1AFC">
        <w:rPr>
          <w:color w:val="0D0D0D" w:themeColor="text1" w:themeTint="F2"/>
          <w:sz w:val="32"/>
          <w:szCs w:val="32"/>
        </w:rPr>
        <w:t>Я хитнувсь, бо наче впився</w:t>
      </w:r>
      <w:r w:rsidRPr="00AD1AFC">
        <w:rPr>
          <w:color w:val="0D0D0D" w:themeColor="text1" w:themeTint="F2"/>
          <w:sz w:val="32"/>
          <w:szCs w:val="32"/>
        </w:rPr>
        <w:br/>
        <w:t>З аромату тих квіток.</w:t>
      </w:r>
      <w:r w:rsidRPr="00AD1AFC">
        <w:rPr>
          <w:color w:val="0D0D0D" w:themeColor="text1" w:themeTint="F2"/>
          <w:sz w:val="32"/>
          <w:szCs w:val="32"/>
        </w:rPr>
        <w:br/>
        <w:t>Аж погляну: коло пальми</w:t>
      </w:r>
      <w:r w:rsidRPr="00AD1AFC">
        <w:rPr>
          <w:color w:val="0D0D0D" w:themeColor="text1" w:themeTint="F2"/>
          <w:sz w:val="32"/>
          <w:szCs w:val="32"/>
        </w:rPr>
        <w:br/>
        <w:t>Простий житній колосок.</w:t>
      </w:r>
    </w:p>
    <w:p w:rsidR="005E57B5" w:rsidRPr="00AD1AFC" w:rsidRDefault="005E57B5" w:rsidP="005E57B5">
      <w:pPr>
        <w:pStyle w:val="a3"/>
        <w:spacing w:before="0" w:beforeAutospacing="0" w:after="375" w:afterAutospacing="0"/>
        <w:rPr>
          <w:color w:val="0D0D0D" w:themeColor="text1" w:themeTint="F2"/>
          <w:sz w:val="32"/>
          <w:szCs w:val="32"/>
        </w:rPr>
      </w:pPr>
      <w:r w:rsidRPr="00AD1AFC">
        <w:rPr>
          <w:color w:val="0D0D0D" w:themeColor="text1" w:themeTint="F2"/>
          <w:sz w:val="32"/>
          <w:szCs w:val="32"/>
        </w:rPr>
        <w:t>“Гей, земляче! — шепче колос,</w:t>
      </w:r>
      <w:r w:rsidRPr="00AD1AFC">
        <w:rPr>
          <w:color w:val="0D0D0D" w:themeColor="text1" w:themeTint="F2"/>
          <w:sz w:val="32"/>
          <w:szCs w:val="32"/>
        </w:rPr>
        <w:br/>
        <w:t>Похилившись на стебло. —</w:t>
      </w:r>
      <w:r w:rsidRPr="00AD1AFC">
        <w:rPr>
          <w:color w:val="0D0D0D" w:themeColor="text1" w:themeTint="F2"/>
          <w:sz w:val="32"/>
          <w:szCs w:val="32"/>
        </w:rPr>
        <w:br/>
        <w:t>Ми чужі для цього раю, —</w:t>
      </w:r>
      <w:r w:rsidRPr="00AD1AFC">
        <w:rPr>
          <w:color w:val="0D0D0D" w:themeColor="text1" w:themeTint="F2"/>
          <w:sz w:val="32"/>
          <w:szCs w:val="32"/>
        </w:rPr>
        <w:br/>
        <w:t>Що ж сюди нас принесло?”</w:t>
      </w:r>
    </w:p>
    <w:p w:rsidR="005E57B5" w:rsidRPr="00AD1AFC" w:rsidRDefault="005E57B5" w:rsidP="005E57B5">
      <w:pPr>
        <w:pStyle w:val="a3"/>
        <w:spacing w:before="0" w:beforeAutospacing="0" w:after="375" w:afterAutospacing="0"/>
        <w:rPr>
          <w:rStyle w:val="a4"/>
          <w:color w:val="0D0D0D" w:themeColor="text1" w:themeTint="F2"/>
          <w:sz w:val="32"/>
          <w:szCs w:val="32"/>
        </w:rPr>
      </w:pPr>
      <w:r w:rsidRPr="00AD1AFC">
        <w:rPr>
          <w:rStyle w:val="a4"/>
          <w:color w:val="0D0D0D" w:themeColor="text1" w:themeTint="F2"/>
          <w:sz w:val="32"/>
          <w:szCs w:val="32"/>
        </w:rPr>
        <w:t>1898</w:t>
      </w:r>
    </w:p>
    <w:p w:rsidR="00AD1AFC" w:rsidRDefault="00AD1AFC" w:rsidP="005E57B5">
      <w:pPr>
        <w:pStyle w:val="a3"/>
        <w:spacing w:before="0" w:beforeAutospacing="0" w:after="375" w:afterAutospacing="0"/>
        <w:rPr>
          <w:rStyle w:val="a4"/>
          <w:b/>
          <w:color w:val="0D0D0D" w:themeColor="text1" w:themeTint="F2"/>
          <w:sz w:val="40"/>
          <w:szCs w:val="40"/>
          <w:u w:val="single"/>
        </w:rPr>
      </w:pPr>
    </w:p>
    <w:p w:rsidR="005E57B5" w:rsidRPr="009810C7" w:rsidRDefault="005E57B5" w:rsidP="005E57B5">
      <w:pPr>
        <w:pStyle w:val="a3"/>
        <w:spacing w:before="0" w:beforeAutospacing="0" w:after="375" w:afterAutospacing="0"/>
        <w:rPr>
          <w:color w:val="0D0D0D" w:themeColor="text1" w:themeTint="F2"/>
          <w:sz w:val="40"/>
          <w:szCs w:val="40"/>
          <w:u w:val="single"/>
        </w:rPr>
      </w:pPr>
      <w:r w:rsidRPr="009810C7">
        <w:rPr>
          <w:rStyle w:val="a4"/>
          <w:b/>
          <w:color w:val="0D0D0D" w:themeColor="text1" w:themeTint="F2"/>
          <w:sz w:val="40"/>
          <w:szCs w:val="40"/>
          <w:u w:val="single"/>
        </w:rPr>
        <w:lastRenderedPageBreak/>
        <w:t>Ольга</w:t>
      </w:r>
      <w:r w:rsidRPr="009810C7">
        <w:rPr>
          <w:rStyle w:val="a4"/>
          <w:color w:val="0D0D0D" w:themeColor="text1" w:themeTint="F2"/>
          <w:sz w:val="40"/>
          <w:szCs w:val="40"/>
          <w:u w:val="single"/>
        </w:rPr>
        <w:t xml:space="preserve"> </w:t>
      </w:r>
      <w:r w:rsidRPr="009810C7">
        <w:rPr>
          <w:rStyle w:val="a4"/>
          <w:i w:val="0"/>
          <w:color w:val="0D0D0D" w:themeColor="text1" w:themeTint="F2"/>
          <w:sz w:val="40"/>
          <w:szCs w:val="40"/>
          <w:u w:val="single"/>
        </w:rPr>
        <w:t>Кобилянська</w:t>
      </w:r>
    </w:p>
    <w:p w:rsidR="001B6A1F" w:rsidRPr="00AD1AFC" w:rsidRDefault="001B6A1F" w:rsidP="001B6A1F">
      <w:pPr>
        <w:pStyle w:val="a3"/>
        <w:shd w:val="clear" w:color="auto" w:fill="FFFFFF"/>
        <w:rPr>
          <w:color w:val="0D0D0D" w:themeColor="text1" w:themeTint="F2"/>
          <w:sz w:val="32"/>
          <w:szCs w:val="28"/>
        </w:rPr>
      </w:pPr>
      <w:r w:rsidRPr="009810C7">
        <w:rPr>
          <w:color w:val="0D0D0D" w:themeColor="text1" w:themeTint="F2"/>
          <w:sz w:val="28"/>
          <w:szCs w:val="28"/>
        </w:rPr>
        <w:t xml:space="preserve"> </w:t>
      </w:r>
      <w:r w:rsidRPr="00AD1AFC">
        <w:rPr>
          <w:color w:val="0D0D0D" w:themeColor="text1" w:themeTint="F2"/>
          <w:sz w:val="32"/>
          <w:szCs w:val="28"/>
        </w:rPr>
        <w:t xml:space="preserve">Народилася 27 листопада 1863р. у містечку </w:t>
      </w:r>
      <w:proofErr w:type="spellStart"/>
      <w:r w:rsidRPr="00AD1AFC">
        <w:rPr>
          <w:color w:val="0D0D0D" w:themeColor="text1" w:themeTint="F2"/>
          <w:sz w:val="32"/>
          <w:szCs w:val="28"/>
        </w:rPr>
        <w:t>Гура-Гумора</w:t>
      </w:r>
      <w:proofErr w:type="spellEnd"/>
      <w:r w:rsidRPr="00AD1AFC">
        <w:rPr>
          <w:color w:val="0D0D0D" w:themeColor="text1" w:themeTint="F2"/>
          <w:sz w:val="32"/>
          <w:szCs w:val="28"/>
        </w:rPr>
        <w:t xml:space="preserve"> в Південній Буковині в багатодітній сім’ї дрібного урядовця. З дитячих років вона знала тільки  польську та німецьку мови, якими говорили в її родині. Дитинство й юність майбутньої письменниці минули в румунсько-німецьких містечках </w:t>
      </w:r>
      <w:proofErr w:type="spellStart"/>
      <w:r w:rsidRPr="00AD1AFC">
        <w:rPr>
          <w:color w:val="0D0D0D" w:themeColor="text1" w:themeTint="F2"/>
          <w:sz w:val="32"/>
          <w:szCs w:val="28"/>
        </w:rPr>
        <w:t>Гура-Гумора</w:t>
      </w:r>
      <w:proofErr w:type="spellEnd"/>
      <w:r w:rsidRPr="00AD1AFC">
        <w:rPr>
          <w:color w:val="0D0D0D" w:themeColor="text1" w:themeTint="F2"/>
          <w:sz w:val="32"/>
          <w:szCs w:val="28"/>
        </w:rPr>
        <w:t xml:space="preserve">, Сучава, </w:t>
      </w:r>
      <w:proofErr w:type="spellStart"/>
      <w:r w:rsidRPr="00AD1AFC">
        <w:rPr>
          <w:color w:val="0D0D0D" w:themeColor="text1" w:themeTint="F2"/>
          <w:sz w:val="32"/>
          <w:szCs w:val="28"/>
        </w:rPr>
        <w:t>Кімполунг</w:t>
      </w:r>
      <w:proofErr w:type="spellEnd"/>
      <w:r w:rsidRPr="00AD1AFC">
        <w:rPr>
          <w:color w:val="0D0D0D" w:themeColor="text1" w:themeTint="F2"/>
          <w:sz w:val="32"/>
          <w:szCs w:val="28"/>
        </w:rPr>
        <w:t>. Пізніше вона жила в с. Димка, а з 1891р. — у Чернівцях.</w:t>
      </w:r>
    </w:p>
    <w:p w:rsidR="001B6A1F" w:rsidRPr="00AD1AFC" w:rsidRDefault="001B6A1F" w:rsidP="001B6A1F">
      <w:pPr>
        <w:pStyle w:val="a3"/>
        <w:shd w:val="clear" w:color="auto" w:fill="FFFFFF"/>
        <w:rPr>
          <w:color w:val="0D0D0D" w:themeColor="text1" w:themeTint="F2"/>
          <w:sz w:val="32"/>
          <w:szCs w:val="28"/>
        </w:rPr>
      </w:pPr>
      <w:r w:rsidRPr="00AD1AFC">
        <w:rPr>
          <w:color w:val="0D0D0D" w:themeColor="text1" w:themeTint="F2"/>
          <w:sz w:val="32"/>
          <w:szCs w:val="28"/>
        </w:rPr>
        <w:t>У Південній Буковині, заселеній переважно німцями й румунами, жили й українці. Але українських шкіл чи культурно-освітніх закладів у 60 — 80-ті рр. тут не було. Німецька школа не могла дати Кобилянській будь-яких знань з історії культури українського народу. Перші літературні твори О. Кобилянської, написані німецькою мовою ще без чіткого уявлення, “що значить слово “література”, припадають на початок 80-х рр. (</w:t>
      </w:r>
      <w:r w:rsidRPr="00AD1AFC">
        <w:rPr>
          <w:rStyle w:val="a4"/>
          <w:color w:val="0D0D0D" w:themeColor="text1" w:themeTint="F2"/>
          <w:sz w:val="32"/>
          <w:szCs w:val="28"/>
        </w:rPr>
        <w:t>“</w:t>
      </w:r>
      <w:proofErr w:type="spellStart"/>
      <w:r w:rsidRPr="00AD1AFC">
        <w:rPr>
          <w:rStyle w:val="a4"/>
          <w:color w:val="0D0D0D" w:themeColor="text1" w:themeTint="F2"/>
          <w:sz w:val="32"/>
          <w:szCs w:val="28"/>
        </w:rPr>
        <w:t>Гортенза</w:t>
      </w:r>
      <w:proofErr w:type="spellEnd"/>
      <w:r w:rsidRPr="00AD1AFC">
        <w:rPr>
          <w:rStyle w:val="a4"/>
          <w:color w:val="0D0D0D" w:themeColor="text1" w:themeTint="F2"/>
          <w:sz w:val="32"/>
          <w:szCs w:val="28"/>
        </w:rPr>
        <w:t>, або нарис з життя однієї дівчини”, “Доля чи воля?”</w:t>
      </w:r>
      <w:r w:rsidRPr="00AD1AFC">
        <w:rPr>
          <w:color w:val="0D0D0D" w:themeColor="text1" w:themeTint="F2"/>
          <w:sz w:val="32"/>
          <w:szCs w:val="28"/>
        </w:rPr>
        <w:t>). Ранні неопубліковані твори Кобилянської (</w:t>
      </w:r>
      <w:r w:rsidRPr="00AD1AFC">
        <w:rPr>
          <w:rStyle w:val="a4"/>
          <w:color w:val="0D0D0D" w:themeColor="text1" w:themeTint="F2"/>
          <w:sz w:val="32"/>
          <w:szCs w:val="28"/>
        </w:rPr>
        <w:t>“</w:t>
      </w:r>
      <w:proofErr w:type="spellStart"/>
      <w:r w:rsidRPr="00AD1AFC">
        <w:rPr>
          <w:rStyle w:val="a4"/>
          <w:color w:val="0D0D0D" w:themeColor="text1" w:themeTint="F2"/>
          <w:sz w:val="32"/>
          <w:szCs w:val="28"/>
        </w:rPr>
        <w:t>Гортенза</w:t>
      </w:r>
      <w:proofErr w:type="spellEnd"/>
      <w:r w:rsidRPr="00AD1AFC">
        <w:rPr>
          <w:rStyle w:val="a4"/>
          <w:color w:val="0D0D0D" w:themeColor="text1" w:themeTint="F2"/>
          <w:sz w:val="32"/>
          <w:szCs w:val="28"/>
        </w:rPr>
        <w:t>”, “Малюнок з народного життя на Буковині”, “Видиво”, “Людина з народу” та ін.</w:t>
      </w:r>
      <w:r w:rsidRPr="00AD1AFC">
        <w:rPr>
          <w:color w:val="0D0D0D" w:themeColor="text1" w:themeTint="F2"/>
          <w:sz w:val="32"/>
          <w:szCs w:val="28"/>
        </w:rPr>
        <w:t>) сьогодні зберігають переважно пізнавальне значення, відображаючи окремі сцени з життя містечкової інтелігенції, людей з народу.</w:t>
      </w:r>
    </w:p>
    <w:p w:rsidR="001B6A1F" w:rsidRPr="00AD1AFC" w:rsidRDefault="001B6A1F" w:rsidP="001B6A1F">
      <w:pPr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</w:pPr>
      <w:r w:rsidRPr="00AD1AFC"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  <w:t>Німецька мова, як і німецька культура, відіграли позитивну роль у житті й творчості Кобилянської. Вони, як слушно зауважила Леся Українка, допомогли Кобилянській вийти в широкий світ загальнолюдської культури. Але для утвердження Кобилянської як української письменниці необхідно було глибоко знати не лише українську мову, а й надбання української літератури. Цю істину вона все ясніше почала усвідомлювати і з кінця 80-х років наполегливо вивчає культурну спадщину свого народу, виявляє дедалі більший інтерес до його життя. Починає писати твори українською мовою.</w:t>
      </w:r>
    </w:p>
    <w:p w:rsidR="001B6A1F" w:rsidRPr="00AD1AFC" w:rsidRDefault="001B6A1F" w:rsidP="001B6A1F">
      <w:pPr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</w:pPr>
      <w:r w:rsidRPr="00AD1AFC"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  <w:t>Зараз прочитаємо уривок  музичної новели « Меланхолійний вальс».</w:t>
      </w:r>
    </w:p>
    <w:p w:rsidR="001B6A1F" w:rsidRDefault="001B6A1F" w:rsidP="001B6A1F">
      <w:pPr>
        <w:rPr>
          <w:rFonts w:ascii="Times New Roman" w:hAnsi="Times New Roman" w:cs="Times New Roman"/>
          <w:color w:val="0D0D0D" w:themeColor="text1" w:themeTint="F2"/>
          <w:sz w:val="40"/>
          <w:szCs w:val="40"/>
          <w:u w:val="single"/>
          <w:shd w:val="clear" w:color="auto" w:fill="FFFFFF"/>
        </w:rPr>
      </w:pPr>
      <w:r w:rsidRPr="009810C7">
        <w:rPr>
          <w:rFonts w:ascii="Times New Roman" w:hAnsi="Times New Roman" w:cs="Times New Roman"/>
          <w:color w:val="0D0D0D" w:themeColor="text1" w:themeTint="F2"/>
          <w:sz w:val="40"/>
          <w:szCs w:val="40"/>
          <w:u w:val="single"/>
          <w:shd w:val="clear" w:color="auto" w:fill="FFFFFF"/>
        </w:rPr>
        <w:t xml:space="preserve">Юрій </w:t>
      </w:r>
      <w:proofErr w:type="spellStart"/>
      <w:r w:rsidRPr="009810C7">
        <w:rPr>
          <w:rFonts w:ascii="Times New Roman" w:hAnsi="Times New Roman" w:cs="Times New Roman"/>
          <w:color w:val="0D0D0D" w:themeColor="text1" w:themeTint="F2"/>
          <w:sz w:val="40"/>
          <w:szCs w:val="40"/>
          <w:u w:val="single"/>
          <w:shd w:val="clear" w:color="auto" w:fill="FFFFFF"/>
        </w:rPr>
        <w:t>Федькович</w:t>
      </w:r>
      <w:proofErr w:type="spellEnd"/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Народився в родині небагатого </w:t>
      </w:r>
      <w:hyperlink r:id="rId5" w:tooltip="Шляхта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шляхтича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-службовця </w:t>
      </w:r>
      <w:proofErr w:type="spellStart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Адальберта</w:t>
      </w:r>
      <w:proofErr w:type="spellEnd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 </w:t>
      </w:r>
      <w:proofErr w:type="spellStart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Федьковича</w:t>
      </w:r>
      <w:proofErr w:type="spellEnd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 </w:t>
      </w:r>
      <w:proofErr w:type="spellStart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гер</w:t>
      </w:r>
      <w:proofErr w:type="spellEnd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ба </w:t>
      </w:r>
      <w:hyperlink r:id="rId6" w:tooltip="Сас (герб)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Сас</w:t>
        </w:r>
      </w:hyperlink>
      <w:r w:rsidRPr="00AD1AFC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uk-UA"/>
        </w:rPr>
        <w:t xml:space="preserve"> </w:t>
      </w:r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 в містечку </w:t>
      </w:r>
      <w:proofErr w:type="spellStart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Сторонці-Путилові</w:t>
      </w:r>
      <w:proofErr w:type="spellEnd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 на буковинській </w:t>
      </w:r>
      <w:hyperlink r:id="rId7" w:tooltip="Гуцульщина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Гуцульщині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 (тепер </w:t>
      </w:r>
      <w:proofErr w:type="spellStart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смт</w:t>
      </w:r>
      <w:proofErr w:type="spellEnd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. </w:t>
      </w:r>
      <w:proofErr w:type="spellStart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Путила</w:t>
      </w:r>
      <w:proofErr w:type="spellEnd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 Чернівецької області). </w:t>
      </w:r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lastRenderedPageBreak/>
        <w:t>Учився в Чернівецькій німецькій </w:t>
      </w:r>
      <w:hyperlink r:id="rId8" w:tooltip="Реальна освіта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реальній школі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 (</w:t>
      </w:r>
      <w:hyperlink r:id="rId9" w:tooltip="1846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1846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—</w:t>
      </w:r>
      <w:hyperlink r:id="rId10" w:tooltip="1848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1848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), пізніше працював </w:t>
      </w:r>
      <w:proofErr w:type="spellStart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у </w:t>
      </w:r>
      <w:hyperlink r:id="rId11" w:tooltip="Ясси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Ясах</w:t>
        </w:r>
        <w:proofErr w:type="spellEnd"/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 і </w:t>
      </w:r>
      <w:proofErr w:type="spellStart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Нямці</w:t>
      </w:r>
      <w:proofErr w:type="spellEnd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 (</w:t>
      </w:r>
      <w:hyperlink r:id="rId12" w:tooltip="Молдавське князівство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Молдова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, </w:t>
      </w:r>
      <w:hyperlink r:id="rId13" w:tooltip="1849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1849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—</w:t>
      </w:r>
      <w:hyperlink r:id="rId14" w:tooltip="1852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1852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).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Відбував військову службу (1852—1863) </w:t>
      </w:r>
      <w:proofErr w:type="spellStart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в </w:t>
      </w:r>
      <w:hyperlink r:id="rId15" w:tooltip="Трансильванія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Семигоро</w:t>
        </w:r>
        <w:proofErr w:type="spellEnd"/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ді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, </w:t>
      </w:r>
      <w:hyperlink r:id="rId16" w:tooltip="1859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1859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 року став </w:t>
      </w:r>
      <w:hyperlink r:id="rId17" w:tooltip="Поручник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поручником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; тоді ж брав участь у поході австрійського війська до Італії, під час якого написав перший вірш українською мовою — «Нічліг» (1858).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Писав спочатку німецькою мовою. Для написання ранніх віршів українською використовував </w:t>
      </w:r>
      <w:hyperlink r:id="rId18" w:tooltip="Українська латинка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латинську абетку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, </w:t>
      </w:r>
      <w:proofErr w:type="spellStart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бо </w:t>
      </w:r>
      <w:hyperlink r:id="rId19" w:tooltip="Кирилиця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кирилиці</w:t>
        </w:r>
        <w:proofErr w:type="spellEnd"/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 не знав. По звільненні з військової служби </w:t>
      </w:r>
      <w:proofErr w:type="spellStart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працював</w:t>
      </w:r>
      <w:proofErr w:type="spellEnd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 </w:t>
      </w:r>
      <w:hyperlink r:id="rId20" w:tooltip="Війт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війтом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 у рідному містечку, був шкільним інспектором </w:t>
      </w:r>
      <w:proofErr w:type="spellStart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Вижницького</w:t>
      </w:r>
      <w:proofErr w:type="spellEnd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 повіту (1869—1872).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Запрошений до </w:t>
      </w:r>
      <w:hyperlink r:id="rId21" w:tooltip="Львів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Львова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, у </w:t>
      </w:r>
      <w:hyperlink r:id="rId22" w:tooltip="1872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1872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—</w:t>
      </w:r>
      <w:hyperlink r:id="rId23" w:tooltip="1873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1873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 працював редактором у в</w:t>
      </w:r>
      <w:proofErr w:type="spellStart"/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идавництві </w:t>
      </w:r>
      <w:hyperlink r:id="rId24" w:tooltip="Всеукраїнське товариство «Просвіта» імені Тараса Шевченка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«Просві</w:t>
        </w:r>
        <w:proofErr w:type="spellEnd"/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ти»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 і </w:t>
      </w:r>
      <w:hyperlink r:id="rId25" w:tooltip="Театр Української Бесіди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театрі «Руська Бесіда»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.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Останні роки провів у Чернівцях, де в </w:t>
      </w:r>
      <w:hyperlink r:id="rId26" w:tooltip="1885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1885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—</w:t>
      </w:r>
      <w:hyperlink r:id="rId27" w:tooltip="1888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1888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 був редактором газети </w:t>
      </w:r>
      <w:hyperlink r:id="rId28" w:tooltip="Буковина (газета австрійського періоду)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«Буковина»</w:t>
        </w:r>
      </w:hyperlink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.</w:t>
      </w:r>
    </w:p>
    <w:p w:rsidR="00AE4E86" w:rsidRPr="00AD1AFC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32"/>
          <w:szCs w:val="28"/>
          <w:lang w:eastAsia="uk-UA"/>
        </w:rPr>
        <w:t>За заслуги на літературній ниві обраний почесним членом </w:t>
      </w:r>
      <w:hyperlink r:id="rId29" w:tooltip="Наукове товариство імені Шевченка" w:history="1">
        <w:r w:rsidRPr="00AD1AFC">
          <w:rPr>
            <w:rFonts w:ascii="Times New Roman" w:eastAsia="Times New Roman" w:hAnsi="Times New Roman" w:cs="Times New Roman"/>
            <w:sz w:val="32"/>
            <w:szCs w:val="28"/>
            <w:lang w:eastAsia="uk-UA"/>
          </w:rPr>
          <w:t>Наукового товариства імені Шевченк</w:t>
        </w:r>
      </w:hyperlink>
      <w:r w:rsidRPr="00AD1AFC">
        <w:rPr>
          <w:rFonts w:ascii="Times New Roman" w:eastAsia="Times New Roman" w:hAnsi="Times New Roman" w:cs="Times New Roman"/>
          <w:sz w:val="32"/>
          <w:szCs w:val="28"/>
          <w:lang w:eastAsia="uk-UA"/>
        </w:rPr>
        <w:t>а.</w:t>
      </w:r>
    </w:p>
    <w:p w:rsidR="00AE4E86" w:rsidRPr="00AD1AFC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AD1AFC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Учні читають вірш </w:t>
      </w:r>
      <w:proofErr w:type="spellStart"/>
      <w:r w:rsidRPr="00AD1AFC">
        <w:rPr>
          <w:rFonts w:ascii="Times New Roman" w:eastAsia="Times New Roman" w:hAnsi="Times New Roman" w:cs="Times New Roman"/>
          <w:sz w:val="32"/>
          <w:szCs w:val="28"/>
          <w:lang w:eastAsia="uk-UA"/>
        </w:rPr>
        <w:t>Федьковича</w:t>
      </w:r>
      <w:proofErr w:type="spellEnd"/>
      <w:r w:rsidRPr="00AD1AFC">
        <w:rPr>
          <w:rFonts w:ascii="Times New Roman" w:eastAsia="Times New Roman" w:hAnsi="Times New Roman" w:cs="Times New Roman"/>
          <w:sz w:val="32"/>
          <w:szCs w:val="28"/>
          <w:lang w:eastAsia="uk-UA"/>
        </w:rPr>
        <w:t>.</w:t>
      </w:r>
    </w:p>
    <w:p w:rsid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Нива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Доки маю світом нудить,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Доки маю </w:t>
      </w: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люде</w:t>
      </w:r>
      <w:proofErr w:type="spellEnd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гудить,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Доки маю дожидати,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Заки</w:t>
      </w:r>
      <w:proofErr w:type="spellEnd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Галич зможе встати?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Ліпше сам я рано встану,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сповівшись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щиро Б</w:t>
      </w: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огу,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Займу плуги круторогі,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Зорю гори та й долину,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Зорю свою Буковину,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наш Тарас, як мій тато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Научив мене орати;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віру, любов, надію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Буковинов</w:t>
      </w:r>
      <w:proofErr w:type="spellEnd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скрізь посію.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Виростай же, руський боже,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Пшеницю, як лаву!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Хай зародить моя </w:t>
      </w: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низа</w:t>
      </w:r>
      <w:proofErr w:type="spellEnd"/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співацьку славу,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в’яжеться колос в колос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верха до долу,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Хай сіється, </w:t>
      </w: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Буковинов</w:t>
      </w:r>
      <w:proofErr w:type="spellEnd"/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Правда, віра, воля!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А я піду — як палата,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 і бідна хата,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Піду </w:t>
      </w: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руськов</w:t>
      </w:r>
      <w:proofErr w:type="spellEnd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Українов</w:t>
      </w:r>
      <w:proofErr w:type="spellEnd"/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Женчиків збирати.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Жніть, вжинайтесь, женці мої,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й дякуйте богу,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поміг нам жито жати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своєму полі.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не </w:t>
      </w: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підем</w:t>
      </w:r>
      <w:proofErr w:type="spellEnd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зажинати,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Мов </w:t>
      </w: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крепак</w:t>
      </w:r>
      <w:proofErr w:type="spellEnd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мізерний,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чужий край, чужі </w:t>
      </w: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люде</w:t>
      </w:r>
      <w:proofErr w:type="spellEnd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коробку зерна.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Вже не </w:t>
      </w: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будем</w:t>
      </w:r>
      <w:proofErr w:type="spellEnd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, женці мої!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Безсмертний наш Батько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Научив нас свою землю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Питому орати.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Тепер уже </w:t>
      </w: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знаєм</w:t>
      </w:r>
      <w:proofErr w:type="spellEnd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…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Жніть, вжинайтесь, женці мої,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А я заспіваю.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А я заспіваю по руському краю,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Щоб було далеко, </w:t>
      </w: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далеко</w:t>
      </w:r>
      <w:proofErr w:type="spellEnd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мя</w:t>
      </w:r>
      <w:proofErr w:type="spellEnd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чути;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Чорної гори до Дніпра-Дунаю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Розсипся ми, пісне, барвінком та </w:t>
      </w: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рутов</w:t>
      </w:r>
      <w:proofErr w:type="spellEnd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 руські молодці </w:t>
      </w: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затичуть</w:t>
      </w:r>
      <w:proofErr w:type="spellEnd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кресаню,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 руські дівчата вінки собі шиють,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 </w:t>
      </w:r>
      <w:proofErr w:type="spellStart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люде</w:t>
      </w:r>
      <w:proofErr w:type="spellEnd"/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кажуть, що ми безталанні,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 сльози кроваві личко нам не миють…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Розсипся ми, пісне, як сонечко літі,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наші кроваві навіки обсушить…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Розсипся, розбийся, як грім по рокиті,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шваркіт німецький нас більше не глушить.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Розсипся же, пісне моя,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й не схаменися!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Де попадеш руське серце,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Отам пригорнися!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той голуб до голубки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новім острішку,</w:t>
      </w:r>
    </w:p>
    <w:p w:rsidR="00AE4E86" w:rsidRPr="00AE4E86" w:rsidRDefault="00AE4E86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E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Пригортайся, пісне моя!</w:t>
      </w:r>
    </w:p>
    <w:p w:rsidR="00AE4E86" w:rsidRDefault="00AD1AFC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D1AFC" w:rsidRPr="00AD1AFC" w:rsidRDefault="00AD1AFC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  <w:r w:rsidRPr="00AD1AFC"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  <w:t>Підсумок.</w:t>
      </w:r>
    </w:p>
    <w:p w:rsidR="00AD1AFC" w:rsidRDefault="00AD1AFC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AD1AFC">
        <w:rPr>
          <w:rFonts w:ascii="Times New Roman" w:eastAsia="Times New Roman" w:hAnsi="Times New Roman" w:cs="Times New Roman"/>
          <w:sz w:val="32"/>
          <w:szCs w:val="28"/>
          <w:lang w:eastAsia="uk-UA"/>
        </w:rPr>
        <w:t>Вивчайте українську мову! ЇЇ краса та милозвучність надихала багатьох письменників на створення художніх творів.</w:t>
      </w:r>
    </w:p>
    <w:p w:rsidR="00AD1AFC" w:rsidRPr="00AE4E86" w:rsidRDefault="00AD1AFC" w:rsidP="00AE4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AD1AFC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 Нехай наш</w:t>
      </w:r>
      <w:r>
        <w:rPr>
          <w:rFonts w:ascii="Times New Roman" w:eastAsia="Times New Roman" w:hAnsi="Times New Roman" w:cs="Times New Roman"/>
          <w:sz w:val="32"/>
          <w:szCs w:val="28"/>
          <w:lang w:eastAsia="uk-UA"/>
        </w:rPr>
        <w:t>е мовлення бу</w:t>
      </w:r>
      <w:r w:rsidR="002054A5">
        <w:rPr>
          <w:rFonts w:ascii="Times New Roman" w:eastAsia="Times New Roman" w:hAnsi="Times New Roman" w:cs="Times New Roman"/>
          <w:sz w:val="32"/>
          <w:szCs w:val="28"/>
          <w:lang w:eastAsia="uk-UA"/>
        </w:rPr>
        <w:t>де багатим, чистим. Працюймо над цим.</w:t>
      </w:r>
      <w:bookmarkStart w:id="0" w:name="_GoBack"/>
      <w:bookmarkEnd w:id="0"/>
      <w:r w:rsidRPr="00AD1AFC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 </w:t>
      </w:r>
    </w:p>
    <w:p w:rsidR="00AE4E86" w:rsidRPr="009810C7" w:rsidRDefault="00AE4E86" w:rsidP="001B6A1F">
      <w:pPr>
        <w:rPr>
          <w:rFonts w:ascii="Times New Roman" w:hAnsi="Times New Roman" w:cs="Times New Roman"/>
          <w:color w:val="0D0D0D" w:themeColor="text1" w:themeTint="F2"/>
          <w:sz w:val="40"/>
          <w:szCs w:val="40"/>
          <w:u w:val="single"/>
        </w:rPr>
      </w:pPr>
    </w:p>
    <w:sectPr w:rsidR="00AE4E86" w:rsidRPr="00981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6B"/>
    <w:rsid w:val="000421C2"/>
    <w:rsid w:val="000A54CA"/>
    <w:rsid w:val="001B6A1F"/>
    <w:rsid w:val="002054A5"/>
    <w:rsid w:val="0025027F"/>
    <w:rsid w:val="0044766B"/>
    <w:rsid w:val="00487FAE"/>
    <w:rsid w:val="005E57B5"/>
    <w:rsid w:val="008471C7"/>
    <w:rsid w:val="009810C7"/>
    <w:rsid w:val="00AD1AFC"/>
    <w:rsid w:val="00AE4E86"/>
    <w:rsid w:val="00C4241A"/>
    <w:rsid w:val="00E3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E57B5"/>
    <w:rPr>
      <w:i/>
      <w:iCs/>
    </w:rPr>
  </w:style>
  <w:style w:type="character" w:styleId="a5">
    <w:name w:val="Hyperlink"/>
    <w:basedOn w:val="a0"/>
    <w:uiPriority w:val="99"/>
    <w:unhideWhenUsed/>
    <w:rsid w:val="00AE4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E57B5"/>
    <w:rPr>
      <w:i/>
      <w:iCs/>
    </w:rPr>
  </w:style>
  <w:style w:type="character" w:styleId="a5">
    <w:name w:val="Hyperlink"/>
    <w:basedOn w:val="a0"/>
    <w:uiPriority w:val="99"/>
    <w:unhideWhenUsed/>
    <w:rsid w:val="00AE4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9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521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37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9879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40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402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5357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5%D0%B0%D0%BB%D1%8C%D0%BD%D0%B0_%D0%BE%D1%81%D0%B2%D1%96%D1%82%D0%B0" TargetMode="External"/><Relationship Id="rId13" Type="http://schemas.openxmlformats.org/officeDocument/2006/relationships/hyperlink" Target="https://uk.wikipedia.org/wiki/1849" TargetMode="External"/><Relationship Id="rId18" Type="http://schemas.openxmlformats.org/officeDocument/2006/relationships/hyperlink" Target="https://uk.wikipedia.org/wiki/%D0%A3%D0%BA%D1%80%D0%B0%D1%97%D0%BD%D1%81%D1%8C%D0%BA%D0%B0_%D0%BB%D0%B0%D1%82%D0%B8%D0%BD%D0%BA%D0%B0" TargetMode="External"/><Relationship Id="rId26" Type="http://schemas.openxmlformats.org/officeDocument/2006/relationships/hyperlink" Target="https://uk.wikipedia.org/wiki/18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B%D1%8C%D0%B2%D1%96%D0%B2" TargetMode="External"/><Relationship Id="rId7" Type="http://schemas.openxmlformats.org/officeDocument/2006/relationships/hyperlink" Target="https://uk.wikipedia.org/wiki/%D0%93%D1%83%D1%86%D1%83%D0%BB%D1%8C%D1%89%D0%B8%D0%BD%D0%B0" TargetMode="External"/><Relationship Id="rId12" Type="http://schemas.openxmlformats.org/officeDocument/2006/relationships/hyperlink" Target="https://uk.wikipedia.org/wiki/%D0%9C%D0%BE%D0%BB%D0%B4%D0%B0%D0%B2%D1%81%D1%8C%D0%BA%D0%B5_%D0%BA%D0%BD%D1%8F%D0%B7%D1%96%D0%B2%D1%81%D1%82%D0%B2%D0%BE" TargetMode="External"/><Relationship Id="rId17" Type="http://schemas.openxmlformats.org/officeDocument/2006/relationships/hyperlink" Target="https://uk.wikipedia.org/wiki/%D0%9F%D0%BE%D1%80%D1%83%D1%87%D0%BD%D0%B8%D0%BA" TargetMode="External"/><Relationship Id="rId25" Type="http://schemas.openxmlformats.org/officeDocument/2006/relationships/hyperlink" Target="https://uk.wikipedia.org/wiki/%D0%A2%D0%B5%D0%B0%D1%82%D1%80_%D0%A3%D0%BA%D1%80%D0%B0%D1%97%D0%BD%D1%81%D1%8C%D0%BA%D0%BE%D1%97_%D0%91%D0%B5%D1%81%D1%96%D0%B4%D0%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1859" TargetMode="External"/><Relationship Id="rId20" Type="http://schemas.openxmlformats.org/officeDocument/2006/relationships/hyperlink" Target="https://uk.wikipedia.org/wiki/%D0%92%D1%96%D0%B9%D1%82" TargetMode="External"/><Relationship Id="rId29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1%D0%B0%D1%81_(%D0%B3%D0%B5%D1%80%D0%B1)" TargetMode="External"/><Relationship Id="rId11" Type="http://schemas.openxmlformats.org/officeDocument/2006/relationships/hyperlink" Target="https://uk.wikipedia.org/wiki/%D0%AF%D1%81%D1%81%D0%B8" TargetMode="External"/><Relationship Id="rId24" Type="http://schemas.openxmlformats.org/officeDocument/2006/relationships/hyperlink" Target="https://uk.wikipedia.org/wiki/%D0%92%D1%81%D0%B5%D1%83%D0%BA%D1%80%D0%B0%D1%97%D0%BD%D1%81%D1%8C%D0%BA%D0%B5_%D1%82%D0%BE%D0%B2%D0%B0%D1%80%D0%B8%D1%81%D1%82%D0%B2%D0%BE_%C2%AB%D0%9F%D1%80%D0%BE%D1%81%D0%B2%D1%96%D1%82%D0%B0%C2%BB_%D1%96%D0%BC%D0%B5%D0%BD%D1%96_%D0%A2%D0%B0%D1%80%D0%B0%D1%81%D0%B0_%D0%A8%D0%B5%D0%B2%D1%87%D0%B5%D0%BD%D0%BA%D0%B0" TargetMode="External"/><Relationship Id="rId5" Type="http://schemas.openxmlformats.org/officeDocument/2006/relationships/hyperlink" Target="https://uk.wikipedia.org/wiki/%D0%A8%D0%BB%D1%8F%D1%85%D1%82%D0%B0" TargetMode="External"/><Relationship Id="rId15" Type="http://schemas.openxmlformats.org/officeDocument/2006/relationships/hyperlink" Target="https://uk.wikipedia.org/wiki/%D0%A2%D1%80%D0%B0%D0%BD%D1%81%D0%B8%D0%BB%D1%8C%D0%B2%D0%B0%D0%BD%D1%96%D1%8F" TargetMode="External"/><Relationship Id="rId23" Type="http://schemas.openxmlformats.org/officeDocument/2006/relationships/hyperlink" Target="https://uk.wikipedia.org/wiki/1873" TargetMode="External"/><Relationship Id="rId28" Type="http://schemas.openxmlformats.org/officeDocument/2006/relationships/hyperlink" Target="https://uk.wikipedia.org/wiki/%D0%91%D1%83%D0%BA%D0%BE%D0%B2%D0%B8%D0%BD%D0%B0_(%D0%B3%D0%B0%D0%B7%D0%B5%D1%82%D0%B0_%D0%B0%D0%B2%D1%81%D1%82%D1%80%D1%96%D0%B9%D1%81%D1%8C%D0%BA%D0%BE%D0%B3%D0%BE_%D0%BF%D0%B5%D1%80%D1%96%D0%BE%D0%B4%D1%83)" TargetMode="External"/><Relationship Id="rId10" Type="http://schemas.openxmlformats.org/officeDocument/2006/relationships/hyperlink" Target="https://uk.wikipedia.org/wiki/1848" TargetMode="External"/><Relationship Id="rId19" Type="http://schemas.openxmlformats.org/officeDocument/2006/relationships/hyperlink" Target="https://uk.wikipedia.org/wiki/%D0%9A%D0%B8%D1%80%D0%B8%D0%BB%D0%B8%D1%86%D1%8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46" TargetMode="External"/><Relationship Id="rId14" Type="http://schemas.openxmlformats.org/officeDocument/2006/relationships/hyperlink" Target="https://uk.wikipedia.org/wiki/1852" TargetMode="External"/><Relationship Id="rId22" Type="http://schemas.openxmlformats.org/officeDocument/2006/relationships/hyperlink" Target="https://uk.wikipedia.org/wiki/1872" TargetMode="External"/><Relationship Id="rId27" Type="http://schemas.openxmlformats.org/officeDocument/2006/relationships/hyperlink" Target="https://uk.wikipedia.org/wiki/188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7917</Words>
  <Characters>4513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5</cp:revision>
  <dcterms:created xsi:type="dcterms:W3CDTF">2021-12-22T18:28:00Z</dcterms:created>
  <dcterms:modified xsi:type="dcterms:W3CDTF">2021-12-23T18:59:00Z</dcterms:modified>
</cp:coreProperties>
</file>