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>Щоб закріпити нові знання про трикутники  класифікуйте по видам трикутники які я вам роздам, кожній групі окремо.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 xml:space="preserve"> Час для виконання цього виду роботи – 3 хвилин. 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>Перевірка: контроль представника іншої групи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>Який висновок можна зробити? (один і той самий трикутник може бути двох і навіть трьох видів)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>Тепер, щоб закріпити поняття периметра трикутника та дослідити нові властивості трикутника, виконаємо практичну роботу.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 xml:space="preserve"> Час для виконання цього виду роботи – 5 хвилин. 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>Перевірка: взаємоконтроль.</w:t>
      </w:r>
    </w:p>
    <w:p w:rsidR="00E753DF" w:rsidRPr="00E753DF" w:rsidRDefault="00E753DF" w:rsidP="00E753DF">
      <w:pPr>
        <w:rPr>
          <w:rFonts w:ascii="Times New Roman" w:hAnsi="Times New Roman" w:cs="Times New Roman"/>
          <w:sz w:val="36"/>
          <w:szCs w:val="36"/>
        </w:rPr>
      </w:pPr>
    </w:p>
    <w:p w:rsidR="004A0358" w:rsidRPr="00E753DF" w:rsidRDefault="00E753DF">
      <w:pPr>
        <w:rPr>
          <w:rFonts w:ascii="Times New Roman" w:hAnsi="Times New Roman" w:cs="Times New Roman"/>
          <w:sz w:val="36"/>
          <w:szCs w:val="36"/>
        </w:rPr>
      </w:pPr>
      <w:r w:rsidRPr="00E753DF">
        <w:rPr>
          <w:rFonts w:ascii="Times New Roman" w:hAnsi="Times New Roman" w:cs="Times New Roman"/>
          <w:sz w:val="36"/>
          <w:szCs w:val="36"/>
        </w:rPr>
        <w:t>Який висновок можна зробити, знайшовши суму кутів трикутника?</w:t>
      </w:r>
    </w:p>
    <w:sectPr w:rsidR="004A0358" w:rsidRPr="00E753DF" w:rsidSect="00E753D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753DF"/>
    <w:rsid w:val="004A0358"/>
    <w:rsid w:val="00E7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</Characters>
  <Application>Microsoft Office Word</Application>
  <DocSecurity>0</DocSecurity>
  <Lines>1</Lines>
  <Paragraphs>1</Paragraphs>
  <ScaleCrop>false</ScaleCrop>
  <Company>org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2014-09-26T06:28:00Z</dcterms:created>
  <dcterms:modified xsi:type="dcterms:W3CDTF">2014-09-26T06:28:00Z</dcterms:modified>
</cp:coreProperties>
</file>