
<file path=[Content_Types].xml><?xml version="1.0" encoding="utf-8"?>
<Types xmlns="http://schemas.openxmlformats.org/package/2006/content-types">
  <Default ContentType="application/vnd.openxmlformats-officedocument.oleObject" Extension="bin"/>
  <Default ContentType="image/x-wmf" Extension="w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2C10A5" w:rsidR="002C10A5" w:rsidRDefault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cs="Times New Roman" w:hAnsi="Times New Roman"/>
          <w:b/>
          <w:bCs/>
          <w:color w:val="000000"/>
          <w:sz w:val="24"/>
          <w:szCs w:val="24"/>
        </w:rPr>
        <w:t>8 клас, алгебра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</w:rPr>
        <w:t>Тема уроку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. 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Тотожні перетворення виразів, що містять квадратні корені. 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bCs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</w:rPr>
        <w:t>Мета уроку:</w:t>
      </w:r>
    </w:p>
    <w:p w:rsidP="002C10A5" w:rsidR="002C10A5" w:rsidRDefault="002C10A5" w:rsidRPr="002C10A5">
      <w:pPr>
        <w:numPr>
          <w:ilvl w:val="0"/>
          <w:numId w:val="1"/>
        </w:num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Удосконалити вміння виконувати тотожні перетворення виразів, що містять квадратні корені.</w:t>
      </w:r>
    </w:p>
    <w:p w:rsidP="002C10A5" w:rsidR="002C10A5" w:rsidRDefault="002C10A5" w:rsidRPr="002C10A5">
      <w:pPr>
        <w:numPr>
          <w:ilvl w:val="0"/>
          <w:numId w:val="1"/>
        </w:num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Розвивати активність, самостійність, логічне мислення учнів, пізнавальний інтерес до історії математики.</w:t>
      </w:r>
    </w:p>
    <w:p w:rsidP="002C10A5" w:rsidR="002C10A5" w:rsidRDefault="002C10A5" w:rsidRPr="002C10A5">
      <w:pPr>
        <w:numPr>
          <w:ilvl w:val="0"/>
          <w:numId w:val="1"/>
        </w:num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Виховання працьовитості, позитивного ставлення до навчання.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left="360"/>
        <w:jc w:val="both"/>
        <w:rPr>
          <w:rFonts w:ascii="Times New Roman" w:cs="Times New Roman" w:hAnsi="Times New Roman"/>
          <w:color w:val="000000"/>
          <w:sz w:val="24"/>
          <w:szCs w:val="24"/>
        </w:rPr>
      </w:pP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</w:rPr>
        <w:t xml:space="preserve">Тип уроку: 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>урок удосконалення знань, вмінь та навичок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center"/>
        <w:rPr>
          <w:rFonts w:ascii="Times New Roman" w:cs="Times New Roman" w:hAnsi="Times New Roman"/>
          <w:b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Хід уроку.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І. Організаційний момент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  У вас все готове для роботи на уроці. На кожній парті є </w:t>
      </w:r>
      <w:r w:rsidRPr="002C10A5">
        <w:rPr>
          <w:rFonts w:ascii="Times New Roman" w:cs="Times New Roman" w:hAnsi="Times New Roman"/>
          <w:sz w:val="24"/>
          <w:szCs w:val="24"/>
        </w:rPr>
        <w:t>картка індивідуальних досягнень.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Підпишіть її будь-ласка. Сьогодні на уроці ви спробуєте оцінити самостійно  власну роботу. За кожен вид роботи ви будете нараховувати собі бали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Я розумію, що оцінити власну роботу складно, але правильне само оцінювання діяльності відіграє велику роль у житті людини. Це спонукає до аналізу роботи, розвиває критичність мислення, допомагає виявляти помилки та веде до їх усунення. Звичайно, існують поняття «завищена самооцінка» чи, навпаки, занижена, але я вважаю, що ви сьогодні спробуєте оцінити свою діяльність адекватно, щоб виявити прогалини в знаннях та попрацювати над їх усуненням.</w:t>
      </w:r>
    </w:p>
    <w:p w:rsidP="002C10A5" w:rsidR="002C10A5" w:rsidRDefault="002C10A5" w:rsidRPr="002C10A5">
      <w:pPr>
        <w:spacing w:after="0"/>
        <w:jc w:val="center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Картка індивідуальних досягнень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Прізвище, </w:t>
      </w:r>
      <w:proofErr w:type="spellStart"/>
      <w:r w:rsidRPr="002C10A5">
        <w:rPr>
          <w:rFonts w:ascii="Times New Roman" w:cs="Times New Roman" w:hAnsi="Times New Roman"/>
          <w:sz w:val="24"/>
          <w:szCs w:val="24"/>
        </w:rPr>
        <w:t>ім</w:t>
      </w:r>
      <w:proofErr w:type="spellEnd"/>
      <w:r w:rsidRPr="002C10A5">
        <w:rPr>
          <w:rFonts w:ascii="Times New Roman" w:cs="Times New Roman" w:hAnsi="Times New Roman"/>
          <w:sz w:val="24"/>
          <w:szCs w:val="24"/>
          <w:lang w:val="ru-RU"/>
        </w:rPr>
        <w:t>’</w:t>
      </w:r>
      <w:r w:rsidRPr="002C10A5">
        <w:rPr>
          <w:rFonts w:ascii="Times New Roman" w:cs="Times New Roman" w:hAnsi="Times New Roman"/>
          <w:sz w:val="24"/>
          <w:szCs w:val="24"/>
        </w:rPr>
        <w:t>я учня  _________________________________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</w:p>
    <w:tbl>
      <w:tblPr>
        <w:tblW w:type="auto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1E0"/>
      </w:tblPr>
      <w:tblGrid>
        <w:gridCol w:w="2808"/>
        <w:gridCol w:w="3698"/>
        <w:gridCol w:w="1145"/>
      </w:tblGrid>
      <w:tr w:rsidR="002C10A5" w:rsidRPr="002C10A5" w:rsidTr="001F334C"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>Вид роботи</w:t>
            </w: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proofErr w:type="spellStart"/>
            <w:r w:rsidRPr="002C10A5">
              <w:rPr>
                <w:rFonts w:ascii="Times New Roman" w:cs="Times New Roman" w:hAnsi="Times New Roman"/>
                <w:sz w:val="24"/>
                <w:szCs w:val="24"/>
              </w:rPr>
              <w:t>Самооцінювання</w:t>
            </w:r>
            <w:proofErr w:type="spellEnd"/>
          </w:p>
        </w:tc>
        <w:tc>
          <w:tcPr>
            <w:tcW w:type="auto" w:w="0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>Корекція</w:t>
            </w:r>
          </w:p>
        </w:tc>
      </w:tr>
      <w:tr w:rsidR="002C10A5" w:rsidRPr="002C10A5" w:rsidTr="001F334C"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Перевірка домашнього завдання</w:t>
            </w: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auto" w:w="0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:rsidR="002C10A5" w:rsidRPr="002C10A5" w:rsidTr="001F334C">
        <w:trPr>
          <w:trHeight w:val="627"/>
        </w:trPr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«Мікрофон»</w:t>
            </w:r>
          </w:p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(</w:t>
            </w: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>Закінчити речення),</w:t>
            </w:r>
          </w:p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«Відновити записи»</w:t>
            </w: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auto" w:w="0"/>
            <w:shd w:color="auto" w:fill="auto" w:val="clear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:rsidR="002C10A5" w:rsidRPr="002C10A5" w:rsidTr="001F334C">
        <w:trPr>
          <w:trHeight w:val="565"/>
        </w:trPr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Робота в групах</w:t>
            </w:r>
          </w:p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auto" w:w="0"/>
            <w:shd w:color="auto" w:fill="auto" w:val="clear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:rsidR="002C10A5" w:rsidRPr="002C10A5" w:rsidTr="001F334C">
        <w:trPr>
          <w:trHeight w:val="565"/>
        </w:trPr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Самостійна робота</w:t>
            </w: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auto" w:w="0"/>
            <w:shd w:color="auto" w:fill="auto" w:val="clear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  <w:tr w:rsidR="002C10A5" w:rsidRPr="002C10A5" w:rsidTr="001F334C">
        <w:trPr>
          <w:trHeight w:val="565"/>
        </w:trPr>
        <w:tc>
          <w:tcPr>
            <w:tcW w:type="dxa" w:w="280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b/>
                <w:sz w:val="24"/>
                <w:szCs w:val="24"/>
              </w:rPr>
              <w:t>Додаткові бали</w:t>
            </w:r>
          </w:p>
        </w:tc>
        <w:tc>
          <w:tcPr>
            <w:tcW w:type="dxa" w:w="3698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  <w:tc>
          <w:tcPr>
            <w:tcW w:type="auto" w:w="0"/>
            <w:shd w:color="auto" w:fill="auto" w:val="clear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</w:p>
        </w:tc>
      </w:tr>
    </w:tbl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ІІ. Перевірка домашнього завдання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     Самоперевірка правильності виконання завдання, заданого за підручником, проводиться за записами на дошці, зробленими заздалегідь. 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Виставте бал за цей вид роботи на картці самооцінки, проаналізуйте, скільки помилок ви зробили, чи розібралися в них.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left="360"/>
        <w:jc w:val="both"/>
        <w:rPr>
          <w:rFonts w:ascii="Times New Roman" w:cs="Times New Roman" w:hAnsi="Times New Roman"/>
          <w:sz w:val="24"/>
          <w:szCs w:val="24"/>
          <w:lang w:bidi="te-IN"/>
        </w:rPr>
      </w:pP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ІІІ. Повідомлення теми, мети і завдань уроку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На попередніх уроках ви ознайомились з означенням арифметичного квадратного кореня та його властивостями, з </w:t>
      </w:r>
      <w:proofErr w:type="spellStart"/>
      <w:r w:rsidRPr="002C10A5">
        <w:rPr>
          <w:rFonts w:ascii="Times New Roman" w:cs="Times New Roman" w:hAnsi="Times New Roman"/>
          <w:sz w:val="24"/>
          <w:szCs w:val="24"/>
        </w:rPr>
        <w:t>тотожніми</w:t>
      </w:r>
      <w:proofErr w:type="spellEnd"/>
      <w:r w:rsidRPr="002C10A5">
        <w:rPr>
          <w:rFonts w:ascii="Times New Roman" w:cs="Times New Roman" w:hAnsi="Times New Roman"/>
          <w:sz w:val="24"/>
          <w:szCs w:val="24"/>
        </w:rPr>
        <w:t xml:space="preserve"> перетвореннями ірраціональних виразів. </w:t>
      </w:r>
      <w:r w:rsidRPr="002C10A5">
        <w:rPr>
          <w:rFonts w:ascii="Times New Roman" w:cs="Times New Roman" w:hAnsi="Times New Roman"/>
          <w:sz w:val="24"/>
          <w:szCs w:val="24"/>
        </w:rPr>
        <w:lastRenderedPageBreak/>
        <w:t>Сьогодні на уроці ми продовжимо опрацьовувати тему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«Тотожні перетворення виразів, що містять квадратні корені»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  <w:lang w:val="en-US"/>
        </w:rPr>
        <w:t>IV</w:t>
      </w: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. Актуалізація опорних знань учнів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  <w:lang w:bidi="te-IN"/>
        </w:rPr>
        <w:t>1. Фронтальне опитування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І ряд. Відчуйте себе археологами, відновіть втрачені записи:  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1.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1076325" cy="219075"/>
            <wp:docPr id="91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.bin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2.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771525" cy="238125"/>
            <wp:docPr id="90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.bin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3.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638175" cy="238125"/>
            <wp:docPr id="89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.bin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4.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647700" cy="276225"/>
            <wp:docPr id="88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.bin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, </w:t>
      </w:r>
      <w:r w:rsidRPr="002C10A5">
        <w:rPr>
          <w:rFonts w:ascii="Times New Roman" w:cs="Times New Roman" w:hAnsi="Times New Roman"/>
          <w:color w:val="000000"/>
          <w:position w:val="-6"/>
          <w:sz w:val="24"/>
          <w:szCs w:val="24"/>
          <w:lang w:bidi="te-IN"/>
        </w:rPr>
        <w:drawing>
          <wp:inline distB="0" distL="0" distR="0" distT="0">
            <wp:extent cx="228600" cy="142875"/>
            <wp:docPr id="87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.bin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5. </w:t>
      </w:r>
      <w:r w:rsidRPr="002C10A5">
        <w:rPr>
          <w:rFonts w:ascii="Times New Roman" w:cs="Times New Roman" w:hAnsi="Times New Roman"/>
          <w:color w:val="000000"/>
          <w:position w:val="-8"/>
          <w:sz w:val="24"/>
          <w:szCs w:val="24"/>
          <w:lang w:bidi="te-IN"/>
        </w:rPr>
        <w:drawing>
          <wp:inline distB="0" distL="0" distR="0" distT="0">
            <wp:extent cx="581025" cy="257175"/>
            <wp:docPr id="86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.bin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,</w:t>
      </w:r>
      <w:r w:rsidRPr="002C10A5">
        <w:rPr>
          <w:rFonts w:ascii="Times New Roman" w:cs="Times New Roman" w:hAnsi="Times New Roman"/>
          <w:color w:val="000000"/>
          <w:position w:val="-6"/>
          <w:sz w:val="24"/>
          <w:szCs w:val="24"/>
          <w:lang w:bidi="te-IN"/>
        </w:rPr>
        <w:drawing>
          <wp:inline distB="0" distL="0" distR="0" distT="0">
            <wp:extent cx="266700" cy="142875"/>
            <wp:docPr id="85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.bin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6.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1028700" cy="238125"/>
            <wp:docPr id="84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.bin"/>
                    <pic:cNvPicPr>
                      <a:picLocks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</w:t>
      </w:r>
      <w:r w:rsidRPr="002C10A5">
        <w:rPr>
          <w:rFonts w:ascii="Times New Roman" w:cs="Times New Roman" w:hAnsi="Times New Roman"/>
          <w:color w:val="000000"/>
          <w:position w:val="-6"/>
          <w:sz w:val="24"/>
          <w:szCs w:val="24"/>
          <w:lang w:bidi="te-IN"/>
        </w:rPr>
        <w:drawing>
          <wp:inline distB="0" distL="0" distR="0" distT="0">
            <wp:extent cx="228600" cy="142875"/>
            <wp:docPr id="8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.bin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,</w:t>
      </w:r>
      <w:r w:rsidRPr="002C10A5">
        <w:rPr>
          <w:rFonts w:ascii="Times New Roman" w:cs="Times New Roman" w:hAnsi="Times New Roman"/>
          <w:color w:val="000000"/>
          <w:position w:val="-6"/>
          <w:sz w:val="24"/>
          <w:szCs w:val="24"/>
          <w:lang w:bidi="te-IN"/>
        </w:rPr>
        <w:drawing>
          <wp:inline distB="0" distL="0" distR="0" distT="0">
            <wp:extent cx="219075" cy="180975"/>
            <wp:docPr id="82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.bin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7.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1066800" cy="238125"/>
            <wp:docPr id="81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.bin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ind w:firstLine="708"/>
        <w:jc w:val="both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8.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  <w:lang w:bidi="te-IN"/>
        </w:rPr>
        <w:drawing>
          <wp:inline distB="0" distL="0" distR="0" distT="0">
            <wp:extent cx="981075" cy="238125"/>
            <wp:docPr id="80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.bin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  <w:lang w:val="en-US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2 ряд. Повторення теоретичного матеріалу. Метод   </w:t>
      </w:r>
      <w:r w:rsidRPr="002C10A5">
        <w:rPr>
          <w:rFonts w:ascii="Times New Roman" w:cs="Times New Roman" w:hAnsi="Times New Roman"/>
          <w:b/>
          <w:sz w:val="24"/>
          <w:szCs w:val="24"/>
        </w:rPr>
        <w:t xml:space="preserve">«мікрофон». </w:t>
      </w:r>
      <w:r w:rsidRPr="002C10A5">
        <w:rPr>
          <w:rFonts w:ascii="Times New Roman" w:cs="Times New Roman" w:hAnsi="Times New Roman"/>
          <w:sz w:val="24"/>
          <w:szCs w:val="24"/>
        </w:rPr>
        <w:t>Закінчити речення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( початок речення формулює вчитель):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iCs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1. </w:t>
      </w:r>
      <w:r w:rsidRPr="002C10A5">
        <w:rPr>
          <w:rFonts w:ascii="Times New Roman" w:cs="Times New Roman" w:hAnsi="Times New Roman"/>
          <w:iCs/>
          <w:color w:val="000000"/>
          <w:sz w:val="24"/>
          <w:szCs w:val="24"/>
          <w:lang w:bidi="te-IN"/>
        </w:rPr>
        <w:t xml:space="preserve">Арифметичним квадратним коренем з числа </w:t>
      </w:r>
      <w:r w:rsidRPr="002C10A5">
        <w:rPr>
          <w:rFonts w:ascii="Times New Roman" w:cs="Times New Roman" w:hAnsi="Times New Roman"/>
          <w:i/>
          <w:iCs/>
          <w:color w:val="000000"/>
          <w:sz w:val="24"/>
          <w:szCs w:val="24"/>
          <w:lang w:bidi="te-IN"/>
        </w:rPr>
        <w:t>а</w:t>
      </w:r>
      <w:r w:rsidRPr="002C10A5">
        <w:rPr>
          <w:rFonts w:ascii="Times New Roman" w:cs="Times New Roman" w:hAnsi="Times New Roman"/>
          <w:iCs/>
          <w:color w:val="000000"/>
          <w:sz w:val="24"/>
          <w:szCs w:val="24"/>
          <w:lang w:bidi="te-IN"/>
        </w:rPr>
        <w:t xml:space="preserve"> називається…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2. Корінь з добутку двох невід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 w:val="ru-RU"/>
        </w:rPr>
        <w:t>’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>ємних чисел дорівнює…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3. Корінь з дробу, чисельник якого невід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 w:val="ru-RU"/>
        </w:rPr>
        <w:t>’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>ємний, а знаменник додатний, дорівнює…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4. Добуток квадратних коренів дорівнює….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5. Частка квадратних коренів дорівнює….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6. Вираз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238125" cy="228600"/>
            <wp:docPr id="79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.bin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має зміст при </w:t>
      </w:r>
      <w:r w:rsidRPr="002C10A5">
        <w:rPr>
          <w:rFonts w:ascii="Times New Roman" w:cs="Times New Roman" w:hAnsi="Times New Roman"/>
          <w:i/>
          <w:color w:val="000000"/>
          <w:sz w:val="24"/>
          <w:szCs w:val="24"/>
          <w:lang w:bidi="te-IN"/>
        </w:rPr>
        <w:t>а…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7. Вираз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485775" cy="228600"/>
            <wp:docPr id="78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.bin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>має зміст при…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     8. До перетворень ірраціональних виразів відносять…… 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3 ряд. Повторили теорію, переходимо до практики. Метод   </w:t>
      </w:r>
      <w:r w:rsidRPr="002C10A5">
        <w:rPr>
          <w:rFonts w:ascii="Times New Roman" w:cs="Times New Roman" w:hAnsi="Times New Roman"/>
          <w:b/>
          <w:sz w:val="24"/>
          <w:szCs w:val="24"/>
        </w:rPr>
        <w:t xml:space="preserve">«мікрофон». 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Я називаю число, а учень його корінь. Учень, який відповідає, передає мікрофон наступному, назвавши своє число.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bidi="te-IN"/>
        </w:rPr>
        <w:t xml:space="preserve">     Оцініть участь у фронтальному опитуванні . Занесіть відповідний бал до картки самоконтролю.   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  <w:lang w:val="en-US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2.Гра «математичне лото». Робота в групах</w:t>
      </w:r>
    </w:p>
    <w:tbl>
      <w:tblPr>
        <w:tblW w:type="auto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1E0"/>
      </w:tblPr>
      <w:tblGrid>
        <w:gridCol w:w="3190"/>
        <w:gridCol w:w="3190"/>
        <w:gridCol w:w="3190"/>
      </w:tblGrid>
      <w:tr w:rsidR="002C10A5" w:rsidRPr="002C10A5" w:rsidTr="001F334C">
        <w:tc>
          <w:tcPr>
            <w:tcW w:type="dxa" w:w="3190"/>
          </w:tcPr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  <w:lang w:val="ru-RU"/>
              </w:rPr>
              <w:t xml:space="preserve">1. </w:t>
            </w: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>Спростіть:</w:t>
            </w:r>
          </w:p>
          <w:p w:rsidP="002C10A5" w:rsidR="002C10A5" w:rsidRDefault="002C10A5" w:rsidRPr="002C10A5">
            <w:pPr>
              <w:spacing w:after="0"/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    </w:t>
            </w:r>
            <w:r w:rsidRPr="002C10A5">
              <w:rPr>
                <w:rFonts w:ascii="Times New Roman" w:cs="Times New Roman" w:hAnsi="Times New Roman"/>
                <w:position w:val="-10"/>
                <w:sz w:val="24"/>
                <w:szCs w:val="24"/>
              </w:rPr>
              <w:drawing>
                <wp:inline distB="0" distL="0" distR="0" distT="0">
                  <wp:extent cx="447675" cy="276225"/>
                  <wp:docPr id="77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5.bin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type="dxa" w:w="3190"/>
          </w:tcPr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>2. Виконайте множення: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color w:val="000000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   </w:t>
            </w:r>
            <w:r w:rsidRPr="002C10A5">
              <w:rPr>
                <w:rFonts w:ascii="Times New Roman" w:cs="Times New Roman" w:hAnsi="Times New Roman"/>
                <w:color w:val="000000"/>
                <w:position w:val="-10"/>
                <w:sz w:val="24"/>
                <w:szCs w:val="24"/>
              </w:rPr>
              <w:drawing>
                <wp:inline distB="0" distL="0" distR="0" distT="0">
                  <wp:extent cx="1152525" cy="238125"/>
                  <wp:docPr id="76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6.bin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90"/>
          </w:tcPr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3. Звільнитись від    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    ірраціональності в   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    знаменнику дробу: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</w:rPr>
              <w:t xml:space="preserve">   </w:t>
            </w:r>
            <w:r w:rsidRPr="002C10A5">
              <w:rPr>
                <w:rFonts w:ascii="Times New Roman" w:cs="Times New Roman" w:hAnsi="Times New Roman"/>
                <w:color w:val="000000"/>
                <w:position w:val="-28"/>
                <w:sz w:val="24"/>
                <w:szCs w:val="24"/>
                <w:lang w:val="ru-RU"/>
              </w:rPr>
              <w:drawing>
                <wp:inline distB="0" distL="0" distR="0" distT="0">
                  <wp:extent cx="257175" cy="419100"/>
                  <wp:docPr id="75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7.bin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10A5" w:rsidRPr="002C10A5" w:rsidTr="001F334C">
        <w:tc>
          <w:tcPr>
            <w:tcW w:type="dxa" w:w="3190"/>
          </w:tcPr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4. Звільнитись від    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    ірраціональності в   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rPr>
                <w:rFonts w:ascii="Times New Roman" w:cs="Times New Roman" w:hAnsi="Times New Roman"/>
                <w:sz w:val="24"/>
                <w:szCs w:val="24"/>
              </w:rPr>
            </w:pPr>
            <w:r w:rsidRPr="002C10A5">
              <w:rPr>
                <w:rFonts w:ascii="Times New Roman" w:cs="Times New Roman" w:hAnsi="Times New Roman"/>
                <w:sz w:val="24"/>
                <w:szCs w:val="24"/>
              </w:rPr>
              <w:t xml:space="preserve">    знаменнику дробу: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r w:rsidRPr="002C10A5">
              <w:rPr>
                <w:rFonts w:ascii="Times New Roman" w:cs="Times New Roman" w:hAnsi="Times New Roman"/>
                <w:color w:val="000000"/>
                <w:position w:val="-28"/>
                <w:sz w:val="24"/>
                <w:szCs w:val="24"/>
                <w:lang w:val="ru-RU"/>
              </w:rPr>
              <w:drawing>
                <wp:inline distB="0" distL="0" distR="0" distT="0">
                  <wp:extent cx="600075" cy="419100"/>
                  <wp:docPr id="74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8.bin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90"/>
          </w:tcPr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Скоротіть</w:t>
            </w:r>
            <w:proofErr w:type="spell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др</w:t>
            </w:r>
            <w:proofErr w:type="gram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іб</w:t>
            </w:r>
            <w:proofErr w:type="spell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r w:rsidRPr="002C10A5">
              <w:rPr>
                <w:rFonts w:ascii="Times New Roman" w:cs="Times New Roman" w:hAnsi="Times New Roman"/>
                <w:color w:val="000000"/>
                <w:position w:val="-28"/>
                <w:sz w:val="24"/>
                <w:szCs w:val="24"/>
                <w:lang w:val="ru-RU"/>
              </w:rPr>
              <w:drawing>
                <wp:inline distB="0" distL="0" distR="0" distT="0">
                  <wp:extent cx="485775" cy="457200"/>
                  <wp:docPr id="73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9.bin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90"/>
          </w:tcPr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Скоротіть</w:t>
            </w:r>
            <w:proofErr w:type="spell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др</w:t>
            </w:r>
            <w:proofErr w:type="gram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іб</w:t>
            </w:r>
            <w:proofErr w:type="spellEnd"/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>:</w:t>
            </w:r>
          </w:p>
          <w:p w:rsidP="002C10A5" w:rsidR="002C10A5" w:rsidRDefault="002C10A5" w:rsidRPr="002C10A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cs="Times New Roman" w:hAnsi="Times New Roman"/>
                <w:b/>
                <w:color w:val="000000"/>
                <w:sz w:val="24"/>
                <w:szCs w:val="24"/>
                <w:lang w:val="ru-RU"/>
              </w:rPr>
            </w:pPr>
            <w:r w:rsidRPr="002C10A5">
              <w:rPr>
                <w:rFonts w:ascii="Times New Roman" w:cs="Times New Roman" w:hAnsi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r w:rsidRPr="002C10A5">
              <w:rPr>
                <w:rFonts w:ascii="Times New Roman" w:cs="Times New Roman" w:hAnsi="Times New Roman"/>
                <w:color w:val="000000"/>
                <w:position w:val="-24"/>
                <w:sz w:val="24"/>
                <w:szCs w:val="24"/>
                <w:lang w:val="ru-RU"/>
              </w:rPr>
              <w:drawing>
                <wp:inline distB="0" distL="0" distR="0" distT="0">
                  <wp:extent cx="485775" cy="428625"/>
                  <wp:docPr id="72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20.bin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Кожна група отримує завдання і конверт з відповідями до завдань.  Після виконання завдань група розкриває конверт, наклавши відповідь на умову ( відповіддю до умови).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В результаті отримують крилаті слова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Рене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Декарта: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lastRenderedPageBreak/>
        <w:t>●Для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того щоб вдосконалювати розум, потрібно більше розмірковувати, чим завчати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  <w:lang w:val="ru-RU"/>
        </w:rPr>
      </w:pP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●Повага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інших дає привід до поваги самого себе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●Мало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мати хорошу ідею. Треба ще вміти її реалізувати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●Мало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мати хороший розум. Треба ще вміти його застосувати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>●</w:t>
      </w:r>
      <w:r w:rsidRPr="002C10A5">
        <w:rPr>
          <w:rFonts w:ascii="Times New Roman" w:cs="Times New Roman" w:hAnsi="Times New Roman"/>
          <w:sz w:val="24"/>
          <w:szCs w:val="24"/>
        </w:rPr>
        <w:t>Я мислю, отже, я існую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●Вірно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визначайте слова, і ви звільните світ від половини непорозумінь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Це прозвучали крилаті слова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Рене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Декарта.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Рене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Декарт відомий не лише завдяки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декартовій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системі координат. У 1637 році  Декарт ввів сучасне позначення кореня </w:t>
      </w:r>
      <w:r w:rsidRPr="002C10A5">
        <w:rPr>
          <w:rFonts w:ascii="Times New Roman" w:cs="Times New Roman" w:hAnsi="Times New Roman"/>
          <w:color w:val="000000"/>
          <w:position w:val="-12"/>
          <w:sz w:val="24"/>
          <w:szCs w:val="24"/>
        </w:rPr>
        <w:drawing>
          <wp:inline distB="0" distL="0" distR="0" distT="0">
            <wp:extent cx="228600" cy="257175"/>
            <wp:docPr id="71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.bin"/>
                    <pic:cNvPicPr>
                      <a:picLocks noChangeAspect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. Раніше  щоб, наприклад, записати квадратний корінь числа 2, використовували запис: </w:t>
      </w:r>
      <w:r w:rsidRPr="002C10A5">
        <w:rPr>
          <w:rFonts w:ascii="Times New Roman" w:cs="Times New Roman" w:hAnsi="Times New Roman"/>
          <w:color w:val="000000"/>
          <w:position w:val="-10"/>
          <w:sz w:val="24"/>
          <w:szCs w:val="24"/>
        </w:rPr>
        <w:drawing>
          <wp:inline distB="0" distL="0" distR="0" distT="0">
            <wp:extent cx="276225" cy="219075"/>
            <wp:docPr id="70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.bin"/>
                    <pic:cNvPicPr>
                      <a:picLocks noChangeAspect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.  Цей запис від латинської букви </w:t>
      </w:r>
      <w:r w:rsidRPr="002C10A5">
        <w:rPr>
          <w:rFonts w:ascii="Times New Roman" w:cs="Times New Roman" w:hAnsi="Times New Roman"/>
          <w:color w:val="000000"/>
          <w:position w:val="-4"/>
          <w:sz w:val="24"/>
          <w:szCs w:val="24"/>
        </w:rPr>
        <w:drawing>
          <wp:inline distB="0" distL="0" distR="0" distT="0">
            <wp:extent cx="114300" cy="123824"/>
            <wp:docPr id="69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3.bin"/>
                    <pic:cNvPicPr>
                      <a:picLocks noChangeAspect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2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>(</w:t>
      </w:r>
      <w:r w:rsidRPr="002C10A5">
        <w:rPr>
          <w:rFonts w:ascii="Times New Roman" w:cs="Times New Roman" w:hAnsi="Times New Roman"/>
          <w:color w:val="000000"/>
          <w:sz w:val="24"/>
          <w:szCs w:val="24"/>
          <w:lang w:val="en-US"/>
        </w:rPr>
        <w:t>radix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– корінь) ввів німецький математик Томас Рудольф у 1525 році. Надалі стали використовувати знак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sym w:char="F0D6" w:font="Symbol"/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 , а над підкореневим виразом писали горизонтальну риску: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sym w:char="F0D6" w:font="Symbol"/>
      </w:r>
      <w:r w:rsidRPr="002C10A5">
        <w:rPr>
          <w:rFonts w:ascii="Times New Roman" w:cs="Times New Roman" w:hAnsi="Times New Roman"/>
          <w:color w:val="000000"/>
          <w:position w:val="-4"/>
          <w:sz w:val="24"/>
          <w:szCs w:val="24"/>
        </w:rPr>
        <w:drawing>
          <wp:inline distB="0" distL="0" distR="0" distT="0">
            <wp:extent cx="123824" cy="200025"/>
            <wp:docPr id="68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4.bin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3824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. Далі знак 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sym w:char="F0D6" w:font="Symbol"/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і риска були поєднані і сполучив знак кореня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</w:rPr>
        <w:t>Рене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Декарт.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 Дайте оцінку своїй участі у виконанні завдань.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b/>
          <w:color w:val="000000"/>
          <w:sz w:val="24"/>
          <w:szCs w:val="24"/>
          <w:lang w:val="en-US"/>
        </w:rPr>
        <w:t>V</w:t>
      </w:r>
      <w:r w:rsidRPr="002C10A5">
        <w:rPr>
          <w:rFonts w:ascii="Times New Roman" w:cs="Times New Roman" w:hAnsi="Times New Roman"/>
          <w:b/>
          <w:color w:val="000000"/>
          <w:sz w:val="24"/>
          <w:szCs w:val="24"/>
        </w:rPr>
        <w:t>. Удосконалення знань, умінь і навичок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  <w:lang w:val="ru-RU"/>
        </w:rPr>
      </w:pPr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а)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Учні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з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початковим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і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середнім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proofErr w:type="gram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р</w:t>
      </w:r>
      <w:proofErr w:type="gram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івнем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навчальних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досягнень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(за результатами 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попередньої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самостійної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роботи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)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самостійно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виконують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завдання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за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зразком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на карточках.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Вчитель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контролює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роботу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і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при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необхідності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надає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допомогу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учням</w:t>
      </w:r>
      <w:proofErr w:type="spellEnd"/>
      <w:r w:rsidRPr="002C10A5">
        <w:rPr>
          <w:rFonts w:ascii="Times New Roman" w:cs="Times New Roman" w:hAnsi="Times New Roman"/>
          <w:color w:val="000000"/>
          <w:sz w:val="24"/>
          <w:szCs w:val="24"/>
          <w:lang w:val="ru-RU"/>
        </w:rPr>
        <w:t>.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  <w:lang w:val="ru-RU"/>
        </w:rPr>
      </w:pP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 xml:space="preserve">Прізвище, </w:t>
      </w:r>
      <w:proofErr w:type="spellStart"/>
      <w:r w:rsidRPr="002C10A5">
        <w:rPr>
          <w:rFonts w:ascii="Times New Roman" w:cs="Times New Roman" w:hAnsi="Times New Roman"/>
          <w:b/>
          <w:sz w:val="24"/>
          <w:szCs w:val="24"/>
        </w:rPr>
        <w:t>ім</w:t>
      </w:r>
      <w:proofErr w:type="spellEnd"/>
      <w:r w:rsidRPr="002C10A5">
        <w:rPr>
          <w:rFonts w:ascii="Times New Roman" w:cs="Times New Roman" w:hAnsi="Times New Roman"/>
          <w:b/>
          <w:sz w:val="24"/>
          <w:szCs w:val="24"/>
          <w:lang w:val="ru-RU"/>
        </w:rPr>
        <w:t>’</w:t>
      </w:r>
      <w:r w:rsidRPr="002C10A5">
        <w:rPr>
          <w:rFonts w:ascii="Times New Roman" w:cs="Times New Roman" w:hAnsi="Times New Roman"/>
          <w:b/>
          <w:sz w:val="24"/>
          <w:szCs w:val="24"/>
        </w:rPr>
        <w:t>я учня_________________________________________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1.Винести множник з-під знака кореня:</w:t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0" w:sz="4" w:val="single"/>
        </w:pBdr>
        <w:spacing w:after="0"/>
        <w:rPr>
          <w:rFonts w:ascii="Times New Roman" w:cs="Times New Roman" w:hAnsi="Times New Roman"/>
          <w:bCs/>
          <w:i/>
          <w:color w:val="333333"/>
          <w:sz w:val="24"/>
          <w:szCs w:val="24"/>
        </w:rPr>
      </w:pPr>
      <w:r w:rsidRPr="002C10A5">
        <w:rPr>
          <w:rFonts w:ascii="Times New Roman" w:cs="Times New Roman" w:hAnsi="Times New Roman"/>
          <w:bCs/>
          <w:i/>
          <w:color w:val="333333"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bCs/>
          <w:i/>
          <w:color w:val="333333"/>
          <w:position w:val="-8"/>
          <w:sz w:val="24"/>
          <w:szCs w:val="24"/>
        </w:rPr>
        <w:drawing>
          <wp:inline distB="0" distL="0" distR="0" distT="0">
            <wp:extent cx="2047875" cy="228600"/>
            <wp:docPr id="67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5.bin"/>
                    <pic:cNvPicPr>
                      <a:picLocks noChangeAspect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а)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2362200" cy="228600"/>
            <wp:docPr id="66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6.bin"/>
                    <pic:cNvPicPr>
                      <a:picLocks noChangeAspect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б)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2352675" cy="228600"/>
            <wp:docPr id="65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7.bin"/>
                    <pic:cNvPicPr>
                      <a:picLocks noChangeAspect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2.Внести множник під знак кореня:</w:t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bCs/>
          <w:i/>
          <w:color w:val="333333"/>
          <w:sz w:val="24"/>
          <w:szCs w:val="24"/>
        </w:rPr>
      </w:pPr>
      <w:r w:rsidRPr="002C10A5">
        <w:rPr>
          <w:rFonts w:ascii="Times New Roman" w:cs="Times New Roman" w:hAnsi="Times New Roman"/>
          <w:bCs/>
          <w:i/>
          <w:color w:val="000000"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bCs/>
          <w:i/>
          <w:color w:val="333333"/>
          <w:sz w:val="24"/>
          <w:szCs w:val="24"/>
        </w:rPr>
        <w:t xml:space="preserve"> а)</w:t>
      </w:r>
      <w:r w:rsidRPr="002C10A5">
        <w:rPr>
          <w:rFonts w:ascii="Times New Roman" w:cs="Times New Roman" w:hAnsi="Times New Roman"/>
          <w:bCs/>
          <w:i/>
          <w:color w:val="333333"/>
          <w:position w:val="-8"/>
          <w:sz w:val="24"/>
          <w:szCs w:val="24"/>
        </w:rPr>
        <w:drawing>
          <wp:inline distB="0" distL="0" distR="0" distT="0">
            <wp:extent cx="1866899" cy="228600"/>
            <wp:docPr id="64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8.bin"/>
                    <pic:cNvPicPr>
                      <a:picLocks noChangeAspect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89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bCs/>
          <w:color w:val="333333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         б)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628775" cy="228600"/>
            <wp:docPr id="63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9.bin"/>
                    <pic:cNvPicPr>
                      <a:picLocks noChangeAspect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а)</w:t>
      </w:r>
      <w:r w:rsidRPr="002C10A5">
        <w:rPr>
          <w:rFonts w:ascii="Times New Roman" w:cs="Times New Roman" w:hAnsi="Times New Roman"/>
          <w:position w:val="-6"/>
          <w:sz w:val="24"/>
          <w:szCs w:val="24"/>
        </w:rPr>
        <w:drawing>
          <wp:inline distB="0" distL="0" distR="0" distT="0">
            <wp:extent cx="1104900" cy="219075"/>
            <wp:docPr id="62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0.bin"/>
                    <pic:cNvPicPr>
                      <a:picLocks noChangeAspect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br/>
        <w:t>б)</w:t>
      </w:r>
      <w:r w:rsidRPr="002C10A5">
        <w:rPr>
          <w:rFonts w:ascii="Times New Roman" w:cs="Times New Roman" w:hAnsi="Times New Roman"/>
          <w:position w:val="-6"/>
          <w:sz w:val="24"/>
          <w:szCs w:val="24"/>
        </w:rPr>
        <w:drawing>
          <wp:inline distB="0" distL="0" distR="0" distT="0">
            <wp:extent cx="1257300" cy="219075"/>
            <wp:docPr id="61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1.bin"/>
                    <pic:cNvPicPr>
                      <a:picLocks noChangeAspect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3.Звільнитись від ірраціональності в знаменнику дробу</w:t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Cs/>
          <w:i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1381125" cy="457200"/>
            <wp:docPr id="60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2.bin"/>
                    <pic:cNvPicPr>
                      <a:picLocks noChangeAspect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1743075" cy="419100"/>
            <wp:docPr id="5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3.bin"/>
                    <pic:cNvPicPr>
                      <a:picLocks noChangeAspect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б) 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1819275" cy="419100"/>
            <wp:docPr id="58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4.bin"/>
                    <pic:cNvPicPr>
                      <a:picLocks noChangeAspect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4.Обчисліть:</w:t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Cs/>
          <w:i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2486025" cy="276225"/>
            <wp:docPr id="57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5.bin"/>
                    <pic:cNvPicPr>
                      <a:picLocks noChangeAspect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Скористались формулами: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476375" cy="228600"/>
            <wp:docPr id="56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6.bin"/>
                    <pic:cNvPicPr>
                      <a:picLocks noChangeAspect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657225" cy="276225"/>
            <wp:docPr id="55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7.bin"/>
                    <pic:cNvPicPr>
                      <a:picLocks noChangeAspect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i/>
          <w:sz w:val="24"/>
          <w:szCs w:val="24"/>
        </w:rPr>
      </w:pP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lastRenderedPageBreak/>
        <w:t>а)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124325" cy="238125"/>
            <wp:docPr id="54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8.bin"/>
                    <pic:cNvPicPr>
                      <a:picLocks noChangeAspect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t>б)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067175" cy="238125"/>
            <wp:docPr id="5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9.bin"/>
                    <pic:cNvPicPr>
                      <a:picLocks noChangeAspect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5.Обчисліть:</w:t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Cs/>
          <w:i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3552825" cy="276225"/>
            <wp:docPr id="52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0.bin"/>
                    <pic:cNvPicPr>
                      <a:picLocks noChangeAspect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Скористались формулами: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533525" cy="238125"/>
            <wp:docPr id="51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1.bin"/>
                    <pic:cNvPicPr>
                      <a:picLocks noChangeAspect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657225" cy="276225"/>
            <wp:docPr id="50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2.bin"/>
                    <pic:cNvPicPr>
                      <a:picLocks noChangeAspect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t>а)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3952875" cy="276225"/>
            <wp:docPr id="49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3.bin"/>
                    <pic:cNvPicPr>
                      <a:picLocks noChangeAspect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t>б)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010025" cy="276225"/>
            <wp:docPr id="48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4.bin"/>
                    <pic:cNvPicPr>
                      <a:picLocks noChangeAspect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6.Спростіть вираз:</w:t>
      </w:r>
    </w:p>
    <w:p w:rsidP="002C10A5" w:rsidR="002C10A5" w:rsidRDefault="002C10A5" w:rsidRPr="002C10A5">
      <w:pPr>
        <w:pBdr>
          <w:top w:color="auto" w:space="0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 xml:space="preserve">   </w:t>
      </w:r>
      <w:r w:rsidRPr="002C10A5">
        <w:rPr>
          <w:rFonts w:ascii="Times New Roman" w:cs="Times New Roman" w:hAnsi="Times New Roman"/>
          <w:bCs/>
          <w:i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3286125" cy="228600"/>
            <wp:docPr id="47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5.bin"/>
                    <pic:cNvPicPr>
                      <a:picLocks noChangeAspect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pBdr>
          <w:top w:color="auto" w:space="0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             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743075" cy="228600"/>
            <wp:docPr id="46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6.bin"/>
                    <pic:cNvPicPr>
                      <a:picLocks noChangeAspect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410075" cy="238125"/>
            <wp:docPr id="45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7.bin"/>
                    <pic:cNvPicPr>
                      <a:picLocks noChangeAspect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448175" cy="238125"/>
            <wp:docPr id="44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8.bin"/>
                    <pic:cNvPicPr>
                      <a:picLocks noChangeAspect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>7.Обчисліть:</w:t>
      </w:r>
    </w:p>
    <w:p w:rsidP="002C10A5" w:rsidR="002C10A5" w:rsidRDefault="002C10A5" w:rsidRPr="002C10A5">
      <w:pPr>
        <w:pBdr>
          <w:top w:color="auto" w:space="0" w:sz="4" w:val="single"/>
          <w:left w:color="auto" w:space="4" w:sz="4" w:val="single"/>
          <w:bottom w:color="auto" w:space="1" w:sz="4" w:val="single"/>
          <w:right w:color="auto" w:space="4" w:sz="4" w:val="single"/>
        </w:pBd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b/>
          <w:sz w:val="24"/>
          <w:szCs w:val="24"/>
        </w:rPr>
        <w:t xml:space="preserve">   </w:t>
      </w:r>
      <w:r w:rsidRPr="002C10A5">
        <w:rPr>
          <w:rFonts w:ascii="Times New Roman" w:cs="Times New Roman" w:hAnsi="Times New Roman"/>
          <w:bCs/>
          <w:i/>
          <w:sz w:val="24"/>
          <w:szCs w:val="24"/>
        </w:rPr>
        <w:t>Зразок.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32"/>
          <w:sz w:val="24"/>
          <w:szCs w:val="24"/>
        </w:rPr>
        <w:drawing>
          <wp:inline distB="0" distL="0" distR="0" distT="0">
            <wp:extent cx="3200400" cy="485775"/>
            <wp:docPr id="43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9.bin"/>
                    <pic:cNvPicPr>
                      <a:picLocks noChangeAspect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position w:val="-14"/>
          <w:sz w:val="24"/>
          <w:szCs w:val="24"/>
        </w:rPr>
        <w:drawing>
          <wp:inline distB="0" distL="0" distR="0" distT="0">
            <wp:extent cx="4419600" cy="266700"/>
            <wp:docPr id="42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0.bin"/>
                    <pic:cNvPicPr>
                      <a:picLocks noChangeAspect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4524375" cy="238125"/>
            <wp:docPr id="4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1.bin"/>
                    <pic:cNvPicPr>
                      <a:picLocks noChangeAspect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>
      <w:pPr>
        <w:spacing w:after="0"/>
        <w:rPr>
          <w:rFonts w:ascii="Times New Roman" w:cs="Times New Roman" w:hAnsi="Times New Roman"/>
          <w:sz w:val="24"/>
          <w:szCs w:val="24"/>
        </w:rPr>
      </w:pP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color w:val="000000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б)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Учні з достатнім і високим рівнем навчальних досягнень  виконують вправи біля дошки (коментоване розв’язування) і виставляють додаткові бали в к</w:t>
      </w:r>
      <w:r w:rsidRPr="002C10A5">
        <w:rPr>
          <w:rFonts w:ascii="Times New Roman" w:cs="Times New Roman" w:hAnsi="Times New Roman"/>
          <w:sz w:val="24"/>
          <w:szCs w:val="24"/>
        </w:rPr>
        <w:t>артку індивідуальних досягнень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>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1. Спростіть вираз   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304925" cy="228600"/>
            <wp:docPr id="40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2.bin"/>
                    <pic:cNvPicPr>
                      <a:picLocks noChangeAspect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2. Порівняйте числа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304800" cy="228600"/>
            <wp:docPr id="39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3.bin"/>
                    <pic:cNvPicPr>
                      <a:picLocks noChangeAspect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і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333375" cy="228600"/>
            <wp:docPr id="38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4.bin"/>
                    <pic:cNvPicPr>
                      <a:picLocks noChangeAspect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3. Скоротіть дріб: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609600" cy="457200"/>
            <wp:docPr id="37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5.bin"/>
                    <pic:cNvPicPr>
                      <a:picLocks noChangeAspect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33400" cy="447675"/>
            <wp:docPr id="36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6.bin"/>
                    <pic:cNvPicPr>
                      <a:picLocks noChangeAspect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в)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828675" cy="419100"/>
            <wp:docPr id="35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7.bin"/>
                    <pic:cNvPicPr>
                      <a:picLocks noChangeAspect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4. Звільніться від ірраціональності у знаменнику дробу: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381000" cy="419100"/>
            <wp:docPr id="3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8.bin"/>
                    <pic:cNvPicPr>
                      <a:picLocks noChangeAspect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714375" cy="419100"/>
            <wp:docPr id="3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9.bin"/>
                    <pic:cNvPicPr>
                      <a:picLocks noChangeAspect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в)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42925" cy="419100"/>
            <wp:docPr id="3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0.bin"/>
                    <pic:cNvPicPr>
                      <a:picLocks noChangeAspect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5.Обчисліть:</w:t>
      </w:r>
      <w:r w:rsidRPr="002C10A5">
        <w:rPr>
          <w:rFonts w:ascii="Times New Roman" w:cs="Times New Roman" w:hAnsi="Times New Roman"/>
          <w:position w:val="-12"/>
          <w:sz w:val="24"/>
          <w:szCs w:val="24"/>
        </w:rPr>
        <w:drawing>
          <wp:inline distB="0" distL="0" distR="0" distT="0">
            <wp:extent cx="1552575" cy="314325"/>
            <wp:docPr id="31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1.bin"/>
                    <pic:cNvPicPr>
                      <a:picLocks noChangeAspect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6. (</w:t>
      </w:r>
      <w:r w:rsidRPr="002C10A5">
        <w:rPr>
          <w:rFonts w:ascii="Times New Roman" w:cs="Times New Roman" w:hAnsi="Times New Roman"/>
          <w:i/>
          <w:sz w:val="24"/>
          <w:szCs w:val="24"/>
        </w:rPr>
        <w:t xml:space="preserve">Додаткове завдання) </w:t>
      </w:r>
      <w:r w:rsidRPr="002C10A5">
        <w:rPr>
          <w:rFonts w:ascii="Times New Roman" w:cs="Times New Roman" w:hAnsi="Times New Roman"/>
          <w:sz w:val="24"/>
          <w:szCs w:val="24"/>
        </w:rPr>
        <w:t>Обчисліть: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</w:t>
      </w:r>
      <w:r w:rsidRPr="002C10A5">
        <w:rPr>
          <w:rFonts w:ascii="Times New Roman" w:cs="Times New Roman" w:hAnsi="Times New Roman"/>
          <w:position w:val="-24"/>
          <w:sz w:val="24"/>
          <w:szCs w:val="24"/>
        </w:rPr>
        <w:drawing>
          <wp:inline distB="0" distL="0" distR="0" distT="0">
            <wp:extent cx="1743075" cy="409575"/>
            <wp:docPr id="3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2.bin"/>
                    <pic:cNvPicPr>
                      <a:picLocks noChangeAspect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</w:pPr>
      <w:proofErr w:type="gramStart"/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 w:val="en-US"/>
        </w:rPr>
        <w:t>V</w:t>
      </w: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  <w:t>ІІ.</w:t>
      </w:r>
      <w:proofErr w:type="gramEnd"/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  <w:t xml:space="preserve"> Підведення підсумків уроку</w:t>
      </w:r>
    </w:p>
    <w:p w:rsidP="002C10A5" w:rsidR="002C10A5" w:rsidRDefault="002C10A5" w:rsidRPr="002C10A5">
      <w:pPr>
        <w:numPr>
          <w:ilvl w:val="1"/>
          <w:numId w:val="2"/>
        </w:num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Що нового дізналися на уроці? </w:t>
      </w:r>
    </w:p>
    <w:p w:rsidP="002C10A5" w:rsidR="002C10A5" w:rsidRDefault="002C10A5" w:rsidRPr="002C10A5">
      <w:pPr>
        <w:numPr>
          <w:ilvl w:val="1"/>
          <w:numId w:val="2"/>
        </w:num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Що ми повторили на уроці?</w:t>
      </w:r>
    </w:p>
    <w:p w:rsidP="002C10A5" w:rsidR="002C10A5" w:rsidRDefault="002C10A5" w:rsidRPr="002C10A5">
      <w:pPr>
        <w:numPr>
          <w:ilvl w:val="1"/>
          <w:numId w:val="2"/>
        </w:num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Чи багато незрозумілого залишилося у вивченому матеріалі?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Cs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bCs/>
          <w:color w:val="000000"/>
          <w:sz w:val="24"/>
          <w:szCs w:val="24"/>
          <w:lang w:bidi="te-IN"/>
        </w:rPr>
        <w:t>Оцінки я назву на наступному уроці, проаналізувавши виконання самостійної роботи.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i/>
          <w:iCs/>
          <w:sz w:val="24"/>
          <w:szCs w:val="24"/>
        </w:rPr>
      </w:pPr>
      <w:proofErr w:type="gramStart"/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 w:val="en-US"/>
        </w:rPr>
        <w:lastRenderedPageBreak/>
        <w:t>V</w:t>
      </w: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  <w:t>ІІІ.</w:t>
      </w:r>
      <w:proofErr w:type="gramEnd"/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  <w:t xml:space="preserve">  Домашнє завдання</w:t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b/>
          <w:bCs/>
          <w:color w:val="000000"/>
          <w:sz w:val="24"/>
          <w:szCs w:val="24"/>
          <w:u w:val="single"/>
          <w:lang w:bidi="te-IN"/>
        </w:rPr>
        <w:t>Д</w:t>
      </w:r>
      <w:r w:rsidRPr="002C10A5">
        <w:rPr>
          <w:rFonts w:ascii="Times New Roman" w:cs="Times New Roman" w:hAnsi="Times New Roman"/>
          <w:color w:val="000000"/>
          <w:sz w:val="24"/>
          <w:szCs w:val="24"/>
          <w:u w:val="single"/>
        </w:rPr>
        <w:t>остатній і високий рівень</w:t>
      </w:r>
      <w:r w:rsidRPr="002C10A5">
        <w:rPr>
          <w:rFonts w:ascii="Times New Roman" w:cs="Times New Roman" w:hAnsi="Times New Roman"/>
          <w:color w:val="000000"/>
          <w:sz w:val="24"/>
          <w:szCs w:val="24"/>
        </w:rPr>
        <w:t xml:space="preserve"> (завдання на карточках)</w:t>
      </w:r>
    </w:p>
    <w:p w:rsidP="002C10A5" w:rsidR="002C10A5" w:rsidRDefault="002C10A5" w:rsidRPr="002C10A5">
      <w:pPr>
        <w:spacing w:after="0"/>
        <w:jc w:val="center"/>
        <w:rPr>
          <w:rFonts w:ascii="Times New Roman" w:cs="Times New Roman" w:hAnsi="Times New Roman"/>
          <w:sz w:val="24"/>
          <w:szCs w:val="24"/>
          <w:u w:val="single"/>
        </w:rPr>
        <w:sectPr w:rsidR="002C10A5" w:rsidRPr="002C10A5" w:rsidSect="00B72556">
          <w:pgSz w:code="9" w:h="16838" w:w="11906"/>
          <w:pgMar w:bottom="1134" w:footer="709" w:gutter="0" w:header="709" w:left="1418" w:right="1134" w:top="1134"/>
          <w:cols w:space="708"/>
          <w:docGrid w:linePitch="360"/>
        </w:sectPr>
      </w:pPr>
    </w:p>
    <w:p w:rsidP="002C10A5" w:rsidR="002C10A5" w:rsidRDefault="002C10A5">
      <w:pPr>
        <w:spacing w:after="0"/>
        <w:jc w:val="center"/>
        <w:rPr>
          <w:rFonts w:ascii="Times New Roman" w:cs="Times New Roman" w:hAnsi="Times New Roman"/>
          <w:sz w:val="24"/>
          <w:szCs w:val="24"/>
        </w:rPr>
      </w:pPr>
    </w:p>
    <w:p w:rsidP="002C10A5" w:rsidR="002C10A5" w:rsidRDefault="002C10A5" w:rsidRPr="002C10A5">
      <w:pPr>
        <w:spacing w:after="0"/>
        <w:jc w:val="center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Варіант 1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1. Спростіть вираз  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228725" cy="228600"/>
            <wp:docPr id="2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3.bin"/>
                    <pic:cNvPicPr>
                      <a:picLocks noChangeAspect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2. Скоротіть дріб: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609600" cy="457200"/>
            <wp:docPr id="2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4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 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828675" cy="419100"/>
            <wp:docPr id="27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5.bin"/>
                    <pic:cNvPicPr>
                      <a:picLocks noChangeAspect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3. Звільніться від ірраціональності у знаменнику дробу: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381000" cy="419100"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6.bin"/>
                    <pic:cNvPicPr>
                      <a:picLocks noChangeAspect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600075" cy="419100"/>
            <wp:docPr id="25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7.bin"/>
                    <pic:cNvPicPr>
                      <a:picLocks noChangeAspect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в)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61975" cy="419100"/>
            <wp:docPr id="24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8.bin"/>
                    <pic:cNvPicPr>
                      <a:picLocks noChangeAspect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>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4.Обчисліть: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 а)</w:t>
      </w:r>
      <w:r w:rsidRPr="002C10A5">
        <w:rPr>
          <w:rFonts w:ascii="Times New Roman" w:cs="Times New Roman" w:hAnsi="Times New Roman"/>
          <w:position w:val="-12"/>
          <w:sz w:val="24"/>
          <w:szCs w:val="24"/>
        </w:rPr>
        <w:drawing>
          <wp:inline distB="0" distL="0" distR="0" distT="0">
            <wp:extent cx="1533525" cy="314325"/>
            <wp:docPr id="23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9.bin"/>
                    <pic:cNvPicPr>
                      <a:picLocks noChangeAspect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б)</w:t>
      </w:r>
      <w:r w:rsidRPr="002C10A5">
        <w:rPr>
          <w:rFonts w:ascii="Times New Roman" w:cs="Times New Roman" w:hAnsi="Times New Roman"/>
          <w:position w:val="-24"/>
          <w:sz w:val="24"/>
          <w:szCs w:val="24"/>
        </w:rPr>
        <w:drawing>
          <wp:inline distB="0" distL="0" distR="0" distT="0">
            <wp:extent cx="1628775" cy="409575"/>
            <wp:docPr id="2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0.bin"/>
                    <pic:cNvPicPr>
                      <a:picLocks noChangeAspect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  <w:u w:val="single"/>
        </w:rPr>
      </w:pPr>
    </w:p>
    <w:p w:rsidP="002C10A5" w:rsidR="002C10A5" w:rsidRDefault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sz w:val="24"/>
          <w:szCs w:val="24"/>
          <w:u w:val="single"/>
        </w:rPr>
      </w:pP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b/>
          <w:bCs/>
          <w:color w:val="000000"/>
          <w:sz w:val="24"/>
          <w:szCs w:val="24"/>
          <w:lang w:bidi="te-IN"/>
        </w:rPr>
      </w:pPr>
      <w:r w:rsidRPr="002C10A5">
        <w:rPr>
          <w:rFonts w:ascii="Times New Roman" w:cs="Times New Roman" w:hAnsi="Times New Roman"/>
          <w:sz w:val="24"/>
          <w:szCs w:val="24"/>
          <w:u w:val="single"/>
        </w:rPr>
        <w:t xml:space="preserve">Початковий і середній рівні </w:t>
      </w:r>
    </w:p>
    <w:p w:rsidP="002C10A5" w:rsidR="002C10A5" w:rsidRDefault="002C10A5">
      <w:pPr>
        <w:spacing w:after="0"/>
        <w:jc w:val="center"/>
        <w:rPr>
          <w:rFonts w:ascii="Times New Roman" w:cs="Times New Roman" w:hAnsi="Times New Roman"/>
          <w:sz w:val="24"/>
          <w:szCs w:val="24"/>
        </w:rPr>
      </w:pPr>
    </w:p>
    <w:p w:rsidP="002C10A5" w:rsidR="002C10A5" w:rsidRDefault="002C10A5">
      <w:pPr>
        <w:spacing w:after="0"/>
        <w:jc w:val="center"/>
        <w:rPr>
          <w:rFonts w:ascii="Times New Roman" w:cs="Times New Roman" w:hAnsi="Times New Roman"/>
          <w:sz w:val="24"/>
          <w:szCs w:val="24"/>
        </w:rPr>
      </w:pPr>
    </w:p>
    <w:p w:rsidP="002C10A5" w:rsidR="002C10A5" w:rsidRDefault="002C10A5" w:rsidRPr="002C10A5">
      <w:pPr>
        <w:spacing w:after="0"/>
        <w:jc w:val="center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Варіант 2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1. Спростіть вираз 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285875" cy="228600"/>
            <wp:docPr id="2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1.bin"/>
                    <pic:cNvPicPr>
                      <a:picLocks noChangeAspect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2. Скоротіть дріб: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600075" cy="457200"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2.bin"/>
                    <pic:cNvPicPr>
                      <a:picLocks noChangeAspect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 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33400" cy="419100"/>
            <wp:docPr id="1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3.bin"/>
                    <pic:cNvPicPr>
                      <a:picLocks noChangeAspect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3. Звільніться від ірраціональності у знаменнику дробу: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381000" cy="41910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4.bin"/>
                    <pic:cNvPicPr>
                      <a:picLocks noChangeAspect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б)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81025" cy="419100"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5.bin"/>
                    <pic:cNvPicPr>
                      <a:picLocks noChangeAspect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в)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542925" cy="419100"/>
            <wp:docPr id="1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6.bin"/>
                    <pic:cNvPicPr>
                      <a:picLocks noChangeAspect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>.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4.Обчисліть: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b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 а)</w:t>
      </w:r>
      <w:r w:rsidRPr="002C10A5">
        <w:rPr>
          <w:rFonts w:ascii="Times New Roman" w:cs="Times New Roman" w:hAnsi="Times New Roman"/>
          <w:position w:val="-12"/>
          <w:sz w:val="24"/>
          <w:szCs w:val="24"/>
        </w:rPr>
        <w:drawing>
          <wp:inline distB="0" distL="0" distR="0" distT="0">
            <wp:extent cx="1562100" cy="314325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7.bin"/>
                    <pic:cNvPicPr>
                      <a:picLocks noChangeAspect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     б)</w:t>
      </w:r>
      <w:r w:rsidRPr="002C10A5">
        <w:rPr>
          <w:rFonts w:ascii="Times New Roman" w:cs="Times New Roman" w:hAnsi="Times New Roman"/>
          <w:position w:val="-24"/>
          <w:sz w:val="24"/>
          <w:szCs w:val="24"/>
        </w:rPr>
        <w:drawing>
          <wp:inline distB="0" distL="0" distR="0" distT="0">
            <wp:extent cx="1628775" cy="409575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8.bin"/>
                    <pic:cNvPicPr>
                      <a:picLocks noChangeAspect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</w:p>
    <w:p w:rsidP="002C10A5" w:rsidR="002C10A5" w:rsidRDefault="002C10A5" w:rsidRPr="002C10A5">
      <w:pPr>
        <w:shd w:color="auto" w:fill="FFFFFF" w:val="clear"/>
        <w:autoSpaceDE w:val="0"/>
        <w:autoSpaceDN w:val="0"/>
        <w:adjustRightInd w:val="0"/>
        <w:spacing w:after="0"/>
        <w:jc w:val="both"/>
        <w:rPr>
          <w:rFonts w:ascii="Times New Roman" w:cs="Times New Roman" w:hAnsi="Times New Roman"/>
          <w:color w:val="000000"/>
          <w:sz w:val="24"/>
          <w:szCs w:val="24"/>
        </w:rPr>
        <w:sectPr w:rsidR="002C10A5" w:rsidRPr="002C10A5" w:rsidSect="00BD2C5D">
          <w:type w:val="continuous"/>
          <w:pgSz w:code="9" w:h="16838" w:w="11906"/>
          <w:pgMar w:bottom="1134" w:footer="709" w:gutter="0" w:header="709" w:left="1418" w:right="1134" w:top="1134"/>
          <w:cols w:equalWidth="0" w:num="2" w:space="708">
            <w:col w:space="708" w:w="4323"/>
            <w:col w:w="4323"/>
          </w:cols>
          <w:docGrid w:linePitch="360"/>
        </w:sectPr>
      </w:pP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lastRenderedPageBreak/>
        <w:t>1.Винести множник з-під знака кореня: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 а)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342900" cy="238125"/>
            <wp:docPr id="1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9.bin"/>
                    <pic:cNvPicPr>
                      <a:picLocks noChangeAspect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б)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342900" cy="228600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0.bin"/>
                    <pic:cNvPicPr>
                      <a:picLocks noChangeAspect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2.Внести множник під знак кореня: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а)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342900" cy="238125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1.bin"/>
                    <pic:cNvPicPr>
                      <a:picLocks noChangeAspect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б)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447675" cy="22860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2.bin"/>
                    <pic:cNvPicPr>
                      <a:picLocks noChangeAspect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3.Звільнитись від ірраціональності в знаменнику дробу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а)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314325" cy="419100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3.bin"/>
                    <pic:cNvPicPr>
                      <a:picLocks noChangeAspect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б) </w:t>
      </w:r>
      <w:r w:rsidRPr="002C10A5">
        <w:rPr>
          <w:rFonts w:ascii="Times New Roman" w:cs="Times New Roman" w:hAnsi="Times New Roman"/>
          <w:position w:val="-28"/>
          <w:sz w:val="24"/>
          <w:szCs w:val="24"/>
        </w:rPr>
        <w:drawing>
          <wp:inline distB="0" distL="0" distR="0" distT="0">
            <wp:extent cx="371475" cy="41910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4.bin"/>
                    <pic:cNvPicPr>
                      <a:picLocks noChangeAspect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4.Обчисліть: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t>а)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038225" cy="23812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5.bin"/>
                    <pic:cNvPicPr>
                      <a:picLocks noChangeAspect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     </w:t>
      </w:r>
      <w:r w:rsidRPr="002C10A5">
        <w:rPr>
          <w:rFonts w:ascii="Times New Roman" w:cs="Times New Roman" w:hAnsi="Times New Roman"/>
          <w:i/>
          <w:sz w:val="24"/>
          <w:szCs w:val="24"/>
        </w:rPr>
        <w:t>б)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028700" cy="238125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6.bin"/>
                    <pic:cNvPicPr>
                      <a:picLocks noChangeAspect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i/>
          <w:sz w:val="24"/>
          <w:szCs w:val="24"/>
        </w:rPr>
        <w:t>в)</w:t>
      </w:r>
      <w:r w:rsidRPr="002C10A5">
        <w:rPr>
          <w:rFonts w:ascii="Times New Roman" w:cs="Times New Roman" w:hAnsi="Times New Roman"/>
          <w:sz w:val="24"/>
          <w:szCs w:val="24"/>
        </w:rPr>
        <w:t xml:space="preserve">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638175" cy="27622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7.bin"/>
                    <pic:cNvPicPr>
                      <a:picLocks noChangeAspect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                    г) </w:t>
      </w: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619125" cy="276225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8.bin"/>
                    <pic:cNvPicPr>
                      <a:picLocks noChangeAspect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 xml:space="preserve">д) </w:t>
      </w:r>
      <w:r w:rsidRPr="002C10A5">
        <w:rPr>
          <w:rFonts w:ascii="Times New Roman" w:cs="Times New Roman" w:hAnsi="Times New Roman"/>
          <w:position w:val="-8"/>
          <w:sz w:val="24"/>
          <w:szCs w:val="24"/>
        </w:rPr>
        <w:drawing>
          <wp:inline distB="0" distL="0" distR="0" distT="0">
            <wp:extent cx="1304925" cy="22860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9.bin"/>
                    <pic:cNvPicPr>
                      <a:picLocks noChangeAspect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10A5">
        <w:rPr>
          <w:rFonts w:ascii="Times New Roman" w:cs="Times New Roman" w:hAnsi="Times New Roman"/>
          <w:sz w:val="24"/>
          <w:szCs w:val="24"/>
        </w:rPr>
        <w:t xml:space="preserve">  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sz w:val="24"/>
          <w:szCs w:val="24"/>
        </w:rPr>
        <w:t>6.Спростіть вираз:</w:t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562100" cy="23812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0.bin"/>
                    <pic:cNvPicPr>
                      <a:picLocks noChangeAspect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2C10A5" w:rsidR="002C10A5" w:rsidRDefault="002C10A5" w:rsidRPr="002C10A5">
      <w:pPr>
        <w:spacing w:after="0"/>
        <w:rPr>
          <w:rFonts w:ascii="Times New Roman" w:cs="Times New Roman" w:hAnsi="Times New Roman"/>
          <w:sz w:val="24"/>
          <w:szCs w:val="24"/>
        </w:rPr>
      </w:pPr>
      <w:r w:rsidRPr="002C10A5">
        <w:rPr>
          <w:rFonts w:ascii="Times New Roman" w:cs="Times New Roman" w:hAnsi="Times New Roman"/>
          <w:position w:val="-10"/>
          <w:sz w:val="24"/>
          <w:szCs w:val="24"/>
        </w:rPr>
        <w:drawing>
          <wp:inline distB="0" distL="0" distR="0" distT="0">
            <wp:extent cx="1895474" cy="266700"/>
            <wp:docPr id="1" name="Pictur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1.bin"/>
                    <pic:cNvPicPr>
                      <a:picLocks noChangeAspect="1"/>
                    </pic:cNvPicPr>
                  </pic:nvPicPr>
                  <pic:blipFill>
                    <a:blip r:embed="rId18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5474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10A5" w:rsidRPr="002C10A5" w:rsidSect="00BD2C5D">
      <w:type w:val="continuous"/>
      <w:pgSz w:code="9" w:h="16838" w:w="11906"/>
      <w:pgMar w:bottom="1134" w:footer="709" w:gutter="0" w:header="709" w:left="1418" w:right="1134" w:top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E1027"/>
    <w:multiLevelType w:val="hybridMultilevel"/>
    <w:tmpl w:val="590CBC8C"/>
    <w:lvl w:ilvl="0" w:tplc="E47C0546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A24D1A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E03B9"/>
    <w:multiLevelType w:val="hybridMultilevel"/>
    <w:tmpl w:val="369ED4B0"/>
    <w:lvl w:ilvl="0" w:tplc="0FE4F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C10A5"/>
    <w:rsid w:val="002C1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<Relationships xmlns="http://schemas.openxmlformats.org/package/2006/relationships"><Relationship Id="rId21" Target="media/image9.wmf" Type="http://schemas.openxmlformats.org/officeDocument/2006/relationships/image"/><Relationship Id="rId47" Target="media/image22.wmf" Type="http://schemas.openxmlformats.org/officeDocument/2006/relationships/image"/><Relationship Id="rId63" Target="media/image30.wmf" Type="http://schemas.openxmlformats.org/officeDocument/2006/relationships/image"/><Relationship Id="rId112" Target="media/image54.wmf" Type="http://schemas.openxmlformats.org/officeDocument/2006/relationships/image"/><Relationship Id="rId138" Target="media/image67.wmf" Type="http://schemas.openxmlformats.org/officeDocument/2006/relationships/image"/><Relationship Id="rId154" Target="media/image75.wmf" Type="http://schemas.openxmlformats.org/officeDocument/2006/relationships/image"/><Relationship Id="rId170" Target="media/image83.wmf" Type="http://schemas.openxmlformats.org/officeDocument/2006/relationships/image"/><Relationship Id="rId11" Target="media/image4.wmf" Type="http://schemas.openxmlformats.org/officeDocument/2006/relationships/image"/><Relationship Id="rId37" Target="media/image17.wmf" Type="http://schemas.openxmlformats.org/officeDocument/2006/relationships/image"/><Relationship Id="rId53" Target="media/image25.wmf" Type="http://schemas.openxmlformats.org/officeDocument/2006/relationships/image"/><Relationship Id="rId79" Target="media/image38.wmf" Type="http://schemas.openxmlformats.org/officeDocument/2006/relationships/image"/><Relationship Id="rId102" Target="media/image49.wmf" Type="http://schemas.openxmlformats.org/officeDocument/2006/relationships/image"/><Relationship Id="rId128" Target="media/image62.wmf" Type="http://schemas.openxmlformats.org/officeDocument/2006/relationships/image"/><Relationship Id="rId144" Target="media/image70.wmf" Type="http://schemas.openxmlformats.org/officeDocument/2006/relationships/image"/><Relationship Id="rId5" Target="media/image1.wmf" Type="http://schemas.openxmlformats.org/officeDocument/2006/relationships/image"/><Relationship Id="rId90" Target="media/image43.wmf" Type="http://schemas.openxmlformats.org/officeDocument/2006/relationships/image"/><Relationship Id="rId160" Target="media/image78.wmf" Type="http://schemas.openxmlformats.org/officeDocument/2006/relationships/image"/><Relationship Id="rId186" Target="fontTable.xml" Type="http://schemas.openxmlformats.org/officeDocument/2006/relationships/fontTable"/><Relationship Id="rId27" Target="media/image12.wmf" Type="http://schemas.openxmlformats.org/officeDocument/2006/relationships/image"/><Relationship Id="rId43" Target="media/image20.wmf" Type="http://schemas.openxmlformats.org/officeDocument/2006/relationships/image"/><Relationship Id="rId69" Target="media/image33.wmf" Type="http://schemas.openxmlformats.org/officeDocument/2006/relationships/image"/><Relationship Id="rId118" Target="media/image57.wmf" Type="http://schemas.openxmlformats.org/officeDocument/2006/relationships/image"/><Relationship Id="rId134" Target="media/image65.wmf" Type="http://schemas.openxmlformats.org/officeDocument/2006/relationships/image"/><Relationship Id="rId85" Target="media/image41.wmf" Type="http://schemas.openxmlformats.org/officeDocument/2006/relationships/image"/><Relationship Id="rId150" Target="media/image73.wmf" Type="http://schemas.openxmlformats.org/officeDocument/2006/relationships/image"/><Relationship Id="rId176" Target="media/image86.wmf" Type="http://schemas.openxmlformats.org/officeDocument/2006/relationships/image"/><Relationship Id="rId17" Target="media/image7.wmf" Type="http://schemas.openxmlformats.org/officeDocument/2006/relationships/image"/><Relationship Id="rId33" Target="media/image15.wmf" Type="http://schemas.openxmlformats.org/officeDocument/2006/relationships/image"/><Relationship Id="rId59" Target="media/image28.wmf" Type="http://schemas.openxmlformats.org/officeDocument/2006/relationships/image"/><Relationship Id="rId108" Target="media/image52.wmf" Type="http://schemas.openxmlformats.org/officeDocument/2006/relationships/image"/><Relationship Id="rId124" Target="media/image60.wmf" Type="http://schemas.openxmlformats.org/officeDocument/2006/relationships/image"/><Relationship Id="rId75" Target="media/image36.wmf" Type="http://schemas.openxmlformats.org/officeDocument/2006/relationships/image"/><Relationship Id="rId96" Target="media/image46.wmf" Type="http://schemas.openxmlformats.org/officeDocument/2006/relationships/image"/><Relationship Id="rId140" Target="media/image68.wmf" Type="http://schemas.openxmlformats.org/officeDocument/2006/relationships/image"/><Relationship Id="rId166" Target="media/image81.wmf" Type="http://schemas.openxmlformats.org/officeDocument/2006/relationships/image"/><Relationship Id="rId182" Target="media/image89.wmf" Type="http://schemas.openxmlformats.org/officeDocument/2006/relationships/image"/><Relationship Id="rId187" Target="theme/theme1.xml" Type="http://schemas.openxmlformats.org/officeDocument/2006/relationships/theme"/><Relationship Id="rId1" Target="numbering.xml" Type="http://schemas.openxmlformats.org/officeDocument/2006/relationships/numbering"/><Relationship Id="rId23" Target="media/image10.wmf" Type="http://schemas.openxmlformats.org/officeDocument/2006/relationships/image"/><Relationship Id="rId49" Target="media/image23.wmf" Type="http://schemas.openxmlformats.org/officeDocument/2006/relationships/image"/><Relationship Id="rId114" Target="media/image55.wmf" Type="http://schemas.openxmlformats.org/officeDocument/2006/relationships/image"/><Relationship Id="rId65" Target="media/image31.wmf" Type="http://schemas.openxmlformats.org/officeDocument/2006/relationships/image"/><Relationship Id="rId81" Target="media/image39.wmf" Type="http://schemas.openxmlformats.org/officeDocument/2006/relationships/image"/><Relationship Id="rId130" Target="media/image63.wmf" Type="http://schemas.openxmlformats.org/officeDocument/2006/relationships/image"/><Relationship Id="rId156" Target="media/image76.wmf" Type="http://schemas.openxmlformats.org/officeDocument/2006/relationships/image"/><Relationship Id="rId172" Target="media/image84.wmf" Type="http://schemas.openxmlformats.org/officeDocument/2006/relationships/image"/><Relationship Id="rId13" Target="media/image5.wmf" Type="http://schemas.openxmlformats.org/officeDocument/2006/relationships/image"/><Relationship Id="rId39" Target="media/image18.wmf" Type="http://schemas.openxmlformats.org/officeDocument/2006/relationships/image"/><Relationship Id="rId55" Target="media/image26.wmf" Type="http://schemas.openxmlformats.org/officeDocument/2006/relationships/image"/><Relationship Id="rId104" Target="media/image50.wmf" Type="http://schemas.openxmlformats.org/officeDocument/2006/relationships/image"/><Relationship Id="rId120" Target="media/image58.wmf" Type="http://schemas.openxmlformats.org/officeDocument/2006/relationships/image"/><Relationship Id="rId146" Target="media/image71.wmf" Type="http://schemas.openxmlformats.org/officeDocument/2006/relationships/image"/><Relationship Id="rId7" Target="media/image2.wmf" Type="http://schemas.openxmlformats.org/officeDocument/2006/relationships/image"/><Relationship Id="rId71" Target="media/image34.wmf" Type="http://schemas.openxmlformats.org/officeDocument/2006/relationships/image"/><Relationship Id="rId92" Target="media/image44.wmf" Type="http://schemas.openxmlformats.org/officeDocument/2006/relationships/image"/><Relationship Id="rId162" Target="media/image79.wmf" Type="http://schemas.openxmlformats.org/officeDocument/2006/relationships/image"/><Relationship Id="rId2" Target="styles.xml" Type="http://schemas.openxmlformats.org/officeDocument/2006/relationships/styles"/><Relationship Id="rId29" Target="media/image13.wmf" Type="http://schemas.openxmlformats.org/officeDocument/2006/relationships/image"/><Relationship Id="rId45" Target="media/image21.wmf" Type="http://schemas.openxmlformats.org/officeDocument/2006/relationships/image"/><Relationship Id="rId110" Target="media/image53.wmf" Type="http://schemas.openxmlformats.org/officeDocument/2006/relationships/image"/><Relationship Id="rId136" Target="media/image66.wmf" Type="http://schemas.openxmlformats.org/officeDocument/2006/relationships/image"/><Relationship Id="rId178" Target="media/image87.wmf" Type="http://schemas.openxmlformats.org/officeDocument/2006/relationships/image"/><Relationship Id="rId61" Target="media/image29.wmf" Type="http://schemas.openxmlformats.org/officeDocument/2006/relationships/image"/><Relationship Id="rId152" Target="media/image74.wmf" Type="http://schemas.openxmlformats.org/officeDocument/2006/relationships/image"/><Relationship Id="rId19" Target="media/image8.wmf" Type="http://schemas.openxmlformats.org/officeDocument/2006/relationships/image"/><Relationship Id="rId35" Target="media/image16.wmf" Type="http://schemas.openxmlformats.org/officeDocument/2006/relationships/image"/><Relationship Id="rId77" Target="media/image37.wmf" Type="http://schemas.openxmlformats.org/officeDocument/2006/relationships/image"/><Relationship Id="rId100" Target="media/image48.wmf" Type="http://schemas.openxmlformats.org/officeDocument/2006/relationships/image"/><Relationship Id="rId126" Target="media/image61.wmf" Type="http://schemas.openxmlformats.org/officeDocument/2006/relationships/image"/><Relationship Id="rId168" Target="media/image82.wmf" Type="http://schemas.openxmlformats.org/officeDocument/2006/relationships/image"/><Relationship Id="rId51" Target="media/image24.wmf" Type="http://schemas.openxmlformats.org/officeDocument/2006/relationships/image"/><Relationship Id="rId98" Target="media/image47.wmf" Type="http://schemas.openxmlformats.org/officeDocument/2006/relationships/image"/><Relationship Id="rId142" Target="media/image69.wmf" Type="http://schemas.openxmlformats.org/officeDocument/2006/relationships/image"/><Relationship Id="rId184" Target="media/image90.wmf" Type="http://schemas.openxmlformats.org/officeDocument/2006/relationships/image"/><Relationship Id="rId3" Target="settings.xml" Type="http://schemas.openxmlformats.org/officeDocument/2006/relationships/settings"/><Relationship Id="rId25" Target="media/image11.wmf" Type="http://schemas.openxmlformats.org/officeDocument/2006/relationships/image"/><Relationship Id="rId67" Target="media/image32.wmf" Type="http://schemas.openxmlformats.org/officeDocument/2006/relationships/image"/><Relationship Id="rId116" Target="media/image56.wmf" Type="http://schemas.openxmlformats.org/officeDocument/2006/relationships/image"/><Relationship Id="rId158" Target="media/image77.wmf" Type="http://schemas.openxmlformats.org/officeDocument/2006/relationships/image"/><Relationship Id="rId41" Target="media/image19.wmf" Type="http://schemas.openxmlformats.org/officeDocument/2006/relationships/image"/><Relationship Id="rId83" Target="media/image40.wmf" Type="http://schemas.openxmlformats.org/officeDocument/2006/relationships/image"/><Relationship Id="rId88" Target="media/image42.wmf" Type="http://schemas.openxmlformats.org/officeDocument/2006/relationships/image"/><Relationship Id="rId132" Target="media/image64.wmf" Type="http://schemas.openxmlformats.org/officeDocument/2006/relationships/image"/><Relationship Id="rId174" Target="media/image85.wmf" Type="http://schemas.openxmlformats.org/officeDocument/2006/relationships/image"/><Relationship Id="rId15" Target="media/image6.wmf" Type="http://schemas.openxmlformats.org/officeDocument/2006/relationships/image"/><Relationship Id="rId57" Target="media/image27.wmf" Type="http://schemas.openxmlformats.org/officeDocument/2006/relationships/image"/><Relationship Id="rId106" Target="media/image51.wmf" Type="http://schemas.openxmlformats.org/officeDocument/2006/relationships/image"/><Relationship Id="rId31" Target="media/image14.wmf" Type="http://schemas.openxmlformats.org/officeDocument/2006/relationships/image"/><Relationship Id="rId73" Target="media/image35.wmf" Type="http://schemas.openxmlformats.org/officeDocument/2006/relationships/image"/><Relationship Id="rId94" Target="media/image45.wmf" Type="http://schemas.openxmlformats.org/officeDocument/2006/relationships/image"/><Relationship Id="rId122" Target="media/image59.wmf" Type="http://schemas.openxmlformats.org/officeDocument/2006/relationships/image"/><Relationship Id="rId148" Target="media/image72.wmf" Type="http://schemas.openxmlformats.org/officeDocument/2006/relationships/image"/><Relationship Id="rId164" Target="media/image80.wmf" Type="http://schemas.openxmlformats.org/officeDocument/2006/relationships/image"/><Relationship Id="rId4" Target="webSettings.xml" Type="http://schemas.openxmlformats.org/officeDocument/2006/relationships/webSettings"/><Relationship Id="rId9" Target="media/image3.wmf" Type="http://schemas.openxmlformats.org/officeDocument/2006/relationships/image"/><Relationship Id="rId180" Target="media/image88.wmf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5469</Words>
  <Characters>3118</Characters>
  <Application>Microsoft Office Word</Application>
  <DocSecurity>0</DocSecurity>
  <Lines>25</Lines>
  <Paragraphs>17</Paragraphs>
  <ScaleCrop>false</ScaleCrop>
  <Company>Home</Company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2016-02-15T17:15:00Z</dcterms:created>
  <dcterms:modified xsi:type="dcterms:W3CDTF">2016-02-15T17:20:00Z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72785</vt:lpwstr>
  </property>
  <property fmtid="{D5CDD505-2E9C-101B-9397-08002B2CF9AE}" name="NXPowerLiteVersion" pid="3">
    <vt:lpwstr>D4.1.4</vt:lpwstr>
  </property>
</Properties>
</file>