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center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caps/>
          <w:color w:val="auto"/>
        </w:rPr>
        <w:t>Тема уроку</w:t>
      </w:r>
      <w:r w:rsidRPr="00AD0A02">
        <w:rPr>
          <w:rStyle w:val="a8"/>
          <w:rFonts w:eastAsiaTheme="majorEastAsia"/>
          <w:color w:val="auto"/>
        </w:rPr>
        <w:t>: ГЕОМЕТРІЯ В БОГОРОДЧАНСЬКОМУ ІКОНОСТАСІ</w:t>
      </w:r>
    </w:p>
    <w:p w:rsidR="00AD0A02" w:rsidRPr="00AD0A02" w:rsidRDefault="00AD0A02" w:rsidP="00AD0A02">
      <w:pPr>
        <w:pStyle w:val="af7"/>
        <w:ind w:left="5103"/>
        <w:jc w:val="center"/>
        <w:rPr>
          <w:i/>
        </w:rPr>
      </w:pPr>
      <w:r w:rsidRPr="00AD0A02">
        <w:rPr>
          <w:i/>
        </w:rPr>
        <w:t>…Коли б така старовина знаходилася у Франції, то там кожна дитина знала би про таку дорогоцінну пам’ятку, а весь освічений народ складав би свою лепту на утримання такої дорогоцінної пам’ятки.</w:t>
      </w:r>
    </w:p>
    <w:p w:rsidR="00AD0A02" w:rsidRPr="00AD0A02" w:rsidRDefault="00AD0A02" w:rsidP="00AD0A02">
      <w:pPr>
        <w:pStyle w:val="af7"/>
        <w:ind w:left="5103"/>
        <w:jc w:val="center"/>
        <w:rPr>
          <w:i/>
        </w:rPr>
      </w:pPr>
      <w:r w:rsidRPr="00AD0A02">
        <w:rPr>
          <w:i/>
          <w:iCs/>
        </w:rPr>
        <w:t xml:space="preserve">Французький журналіст </w:t>
      </w:r>
      <w:proofErr w:type="spellStart"/>
      <w:r w:rsidRPr="00AD0A02">
        <w:rPr>
          <w:i/>
          <w:iCs/>
        </w:rPr>
        <w:t>Тіссо</w:t>
      </w:r>
      <w:proofErr w:type="spellEnd"/>
      <w:r w:rsidRPr="00AD0A02">
        <w:rPr>
          <w:i/>
          <w:iCs/>
        </w:rPr>
        <w:t>,</w:t>
      </w:r>
      <w:r w:rsidRPr="00AD0A02">
        <w:rPr>
          <w:i/>
          <w:iCs/>
        </w:rPr>
        <w:br/>
        <w:t xml:space="preserve">який у 1880 р. побачив іконостас у </w:t>
      </w:r>
      <w:proofErr w:type="spellStart"/>
      <w:r w:rsidRPr="00AD0A02">
        <w:rPr>
          <w:i/>
          <w:iCs/>
        </w:rPr>
        <w:t>Богородчанах</w:t>
      </w:r>
      <w:proofErr w:type="spellEnd"/>
      <w:r w:rsidRPr="00AD0A02">
        <w:rPr>
          <w:i/>
        </w:rPr>
        <w:t xml:space="preserve"> 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left="5103"/>
        <w:jc w:val="center"/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color w:val="auto"/>
        </w:rPr>
        <w:t>Навчальна мета: повторити, систематизувати й узагальнити знання учнів щодо:</w:t>
      </w:r>
    </w:p>
    <w:p w:rsidR="00AD0A02" w:rsidRPr="00AD0A02" w:rsidRDefault="00AD0A02" w:rsidP="00AD0A02">
      <w:pPr>
        <w:pStyle w:val="af7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AD0A02">
        <w:t>поняття циліндра та його елементів;</w:t>
      </w:r>
    </w:p>
    <w:p w:rsidR="00AD0A02" w:rsidRPr="00AD0A02" w:rsidRDefault="00AD0A02" w:rsidP="00AD0A02">
      <w:pPr>
        <w:pStyle w:val="af7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AD0A02">
        <w:t>поняття конуса та його елементів;</w:t>
      </w:r>
    </w:p>
    <w:p w:rsidR="00AD0A02" w:rsidRPr="00AD0A02" w:rsidRDefault="00AD0A02" w:rsidP="00AD0A02">
      <w:pPr>
        <w:pStyle w:val="af7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AD0A02">
        <w:t>поняття циліндра та його елементів;</w:t>
      </w:r>
    </w:p>
    <w:p w:rsidR="00AD0A02" w:rsidRPr="00AD0A02" w:rsidRDefault="00AD0A02" w:rsidP="00AD0A02">
      <w:pPr>
        <w:pStyle w:val="af7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AD0A02">
        <w:t>поняття кулі та сфери;</w:t>
      </w:r>
    </w:p>
    <w:p w:rsidR="00AD0A02" w:rsidRPr="00AD0A02" w:rsidRDefault="00AD0A02" w:rsidP="00AD0A02">
      <w:pPr>
        <w:pStyle w:val="af7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AD0A02">
        <w:t>елементів круглих тіл в перерізах;</w:t>
      </w:r>
    </w:p>
    <w:p w:rsidR="00AD0A02" w:rsidRPr="00AD0A02" w:rsidRDefault="00AD0A02" w:rsidP="00AD0A02">
      <w:pPr>
        <w:pStyle w:val="af7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AD0A02">
        <w:t>види вивчених многогранників.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color w:val="auto"/>
        </w:rPr>
        <w:t xml:space="preserve">Розвивальна: прищеплювати учням </w:t>
      </w:r>
      <w:r w:rsidRPr="00AD0A02">
        <w:rPr>
          <w:shd w:val="clear" w:color="auto" w:fill="FFFFFF"/>
        </w:rPr>
        <w:t>усвідомлення взаємозв’язку математики та культури на прикладах з архітектури, живопису, музики та ін.; розуміння важливості внеску математики  у загальносвітову культуру.</w:t>
      </w:r>
    </w:p>
    <w:p w:rsidR="00AD0A02" w:rsidRPr="00AD0A02" w:rsidRDefault="00AD0A02" w:rsidP="00AD0A0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0A02">
        <w:rPr>
          <w:rStyle w:val="a8"/>
          <w:rFonts w:ascii="Times New Roman" w:hAnsi="Times New Roman" w:cs="Times New Roman"/>
          <w:color w:val="auto"/>
          <w:sz w:val="24"/>
          <w:szCs w:val="24"/>
        </w:rPr>
        <w:t xml:space="preserve">Виховна мета: </w:t>
      </w:r>
      <w:r w:rsidRPr="00AD0A02">
        <w:rPr>
          <w:rFonts w:ascii="Times New Roman" w:eastAsia="Times New Roman" w:hAnsi="Times New Roman" w:cs="Times New Roman"/>
          <w:sz w:val="24"/>
          <w:szCs w:val="24"/>
        </w:rPr>
        <w:t xml:space="preserve">реалізація наскрізної лінії </w:t>
      </w:r>
      <w:r w:rsidRPr="00AD0A02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AD0A02">
        <w:rPr>
          <w:rFonts w:ascii="Times New Roman" w:eastAsia="Times New Roman" w:hAnsi="Times New Roman" w:cs="Times New Roman"/>
          <w:bCs/>
          <w:iCs/>
          <w:sz w:val="24"/>
          <w:szCs w:val="24"/>
        </w:rPr>
        <w:t>Громадянська відповідальність</w:t>
      </w:r>
      <w:r w:rsidRPr="00AD0A02">
        <w:rPr>
          <w:rFonts w:ascii="Times New Roman" w:eastAsia="Times New Roman" w:hAnsi="Times New Roman" w:cs="Times New Roman"/>
          <w:bCs/>
          <w:sz w:val="24"/>
          <w:szCs w:val="24"/>
        </w:rPr>
        <w:t xml:space="preserve">»,  яка </w:t>
      </w:r>
      <w:r w:rsidRPr="00AD0A02">
        <w:rPr>
          <w:rFonts w:ascii="Times New Roman" w:eastAsia="Times New Roman" w:hAnsi="Times New Roman" w:cs="Times New Roman"/>
          <w:sz w:val="24"/>
          <w:szCs w:val="24"/>
        </w:rPr>
        <w:t> сприятиме формуванню відповідального члена громади і суспільства, що розуміє принципи і механізми функціонування суспільства через колективну діяльність, яка поєднує математику з іншими навчальними предметами і розвиває в учнів готовність до співпраці, толерантність щодо різноманітних способів діяльності і думок.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b/>
          <w:shd w:val="clear" w:color="auto" w:fill="FFFFFF"/>
        </w:rPr>
        <w:t>Тип уроку</w:t>
      </w:r>
      <w:r w:rsidRPr="00AD0A02">
        <w:rPr>
          <w:shd w:val="clear" w:color="auto" w:fill="FFFFFF"/>
        </w:rPr>
        <w:t>: узагальнення й систематизація знань, умінь і навичок.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Style w:val="a8"/>
          <w:rFonts w:ascii="Times New Roman" w:hAnsi="Times New Roman" w:cs="Times New Roman"/>
          <w:color w:val="auto"/>
          <w:sz w:val="24"/>
          <w:szCs w:val="24"/>
        </w:rPr>
        <w:t xml:space="preserve">Обладнання: </w:t>
      </w:r>
      <w:r w:rsidRPr="00AD0A02">
        <w:rPr>
          <w:rFonts w:ascii="Times New Roman" w:hAnsi="Times New Roman" w:cs="Times New Roman"/>
          <w:sz w:val="24"/>
          <w:szCs w:val="24"/>
        </w:rPr>
        <w:t xml:space="preserve">експонати музею – ікони, підставка під образ, колони циліндричної форми, </w:t>
      </w:r>
      <w:proofErr w:type="spellStart"/>
      <w:r w:rsidRPr="00AD0A02">
        <w:rPr>
          <w:rFonts w:ascii="Times New Roman" w:hAnsi="Times New Roman" w:cs="Times New Roman"/>
          <w:sz w:val="24"/>
          <w:szCs w:val="24"/>
        </w:rPr>
        <w:t>аркоподібні</w:t>
      </w:r>
      <w:proofErr w:type="spellEnd"/>
      <w:r w:rsidRPr="00AD0A02">
        <w:rPr>
          <w:rFonts w:ascii="Times New Roman" w:hAnsi="Times New Roman" w:cs="Times New Roman"/>
          <w:sz w:val="24"/>
          <w:szCs w:val="24"/>
        </w:rPr>
        <w:t xml:space="preserve"> дияконські двері; маршрутні листи із завданнями; бланк-аркуш до ознайомлення напередодні уроку в музеї; мультимедійний проектор; ПК.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 xml:space="preserve">Форма проведення уроку: </w:t>
      </w:r>
      <w:r w:rsidRPr="00AD0A02">
        <w:rPr>
          <w:rFonts w:ascii="Times New Roman" w:hAnsi="Times New Roman" w:cs="Times New Roman"/>
          <w:sz w:val="24"/>
          <w:szCs w:val="24"/>
        </w:rPr>
        <w:t xml:space="preserve">урок математики в 11 класі в рамках </w:t>
      </w:r>
      <w:r w:rsidRPr="00AD0A02">
        <w:rPr>
          <w:rFonts w:ascii="Times New Roman" w:eastAsia="Times New Roman" w:hAnsi="Times New Roman" w:cs="Times New Roman"/>
          <w:sz w:val="24"/>
          <w:szCs w:val="24"/>
        </w:rPr>
        <w:t xml:space="preserve">реалізації наскрізної лінії </w:t>
      </w:r>
      <w:r w:rsidRPr="00AD0A02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AD0A02">
        <w:rPr>
          <w:rFonts w:ascii="Times New Roman" w:eastAsia="Times New Roman" w:hAnsi="Times New Roman" w:cs="Times New Roman"/>
          <w:bCs/>
          <w:iCs/>
          <w:sz w:val="24"/>
          <w:szCs w:val="24"/>
        </w:rPr>
        <w:t>Громадянська відповідальність</w:t>
      </w:r>
      <w:r w:rsidRPr="00AD0A02">
        <w:rPr>
          <w:rFonts w:ascii="Times New Roman" w:eastAsia="Times New Roman" w:hAnsi="Times New Roman" w:cs="Times New Roman"/>
          <w:bCs/>
          <w:sz w:val="24"/>
          <w:szCs w:val="24"/>
        </w:rPr>
        <w:t>» з використанням таких методів навчання як:</w:t>
      </w:r>
      <w:r w:rsidRPr="00AD0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0A02" w:rsidRPr="00AD0A02" w:rsidRDefault="00AD0A02" w:rsidP="00AD0A0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демонстрація;</w:t>
      </w:r>
    </w:p>
    <w:p w:rsidR="00AD0A02" w:rsidRPr="00AD0A02" w:rsidRDefault="00AD0A02" w:rsidP="00AD0A0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пояснювально-ілюстративний;</w:t>
      </w:r>
    </w:p>
    <w:p w:rsidR="00AD0A02" w:rsidRPr="00AD0A02" w:rsidRDefault="00AD0A02" w:rsidP="00AD0A0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інформаційно-розвиваючий;</w:t>
      </w:r>
    </w:p>
    <w:p w:rsidR="00AD0A02" w:rsidRPr="00AD0A02" w:rsidRDefault="00AD0A02" w:rsidP="00AD0A0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репродуктивний (самостійна робота в залах музею);</w:t>
      </w:r>
    </w:p>
    <w:p w:rsidR="00AD0A02" w:rsidRPr="00AD0A02" w:rsidRDefault="00AD0A02" w:rsidP="00AD0A0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творчий  (частково-пошуковий, дослідницький в залах музею);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>Місце проведення:</w:t>
      </w:r>
      <w:r w:rsidRPr="00AD0A02">
        <w:rPr>
          <w:rFonts w:ascii="Times New Roman" w:hAnsi="Times New Roman" w:cs="Times New Roman"/>
          <w:sz w:val="24"/>
          <w:szCs w:val="24"/>
        </w:rPr>
        <w:t xml:space="preserve"> Національний музей у Львові ім. А. Шептицького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</w:pPr>
    </w:p>
    <w:p w:rsid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color w:val="auto"/>
        </w:rPr>
        <w:t>ХІД УРОКУ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color w:val="auto"/>
        </w:rPr>
        <w:t xml:space="preserve">І. Організаційний етап. 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Прихід до музею. Розташування в навчальній залі. Налаштування на роботу. Заповнення маршрутних листів щодо правил поведінки в музеї (додаток 1).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color w:val="auto"/>
        </w:rPr>
        <w:t xml:space="preserve">ІІ.  Актуалізація опорних знань у вигляді гри «Вірю – не вірю» </w:t>
      </w:r>
      <w:r w:rsidRPr="00AD0A02">
        <w:rPr>
          <w:rStyle w:val="a8"/>
          <w:rFonts w:eastAsiaTheme="majorEastAsia"/>
          <w:b w:val="0"/>
          <w:color w:val="auto"/>
        </w:rPr>
        <w:t>(У процесі гри учні дають відповіді на питання таким чином: якщо вірю, то знак плюс біля номера запитання, якщо ні – то правильна відповідь. Під час озвучення питання на слайдах з’являються відповідні круглі тіла)</w:t>
      </w:r>
    </w:p>
    <w:p w:rsidR="00AD0A02" w:rsidRPr="00AD0A02" w:rsidRDefault="00AD0A02" w:rsidP="00AD0A02">
      <w:pPr>
        <w:pStyle w:val="af7"/>
        <w:tabs>
          <w:tab w:val="left" w:pos="6060"/>
        </w:tabs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Чи правильно, що:</w:t>
      </w:r>
      <w:r w:rsidRPr="00AD0A02">
        <w:rPr>
          <w:rStyle w:val="a8"/>
          <w:rFonts w:eastAsiaTheme="majorEastAsia"/>
          <w:b w:val="0"/>
          <w:color w:val="auto"/>
        </w:rPr>
        <w:tab/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  <w:rPr>
          <w:rStyle w:val="a8"/>
          <w:b w:val="0"/>
          <w:bCs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lastRenderedPageBreak/>
        <w:t>циліндр – це тіло, утворене обертанням прямокутника навколо однієї із його сторін;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  <w:rPr>
          <w:rStyle w:val="a8"/>
          <w:rFonts w:eastAsiaTheme="majorEastAsia"/>
          <w:b w:val="0"/>
          <w:bCs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циліндр не має кругового перерізу;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  <w:rPr>
          <w:rStyle w:val="a8"/>
          <w:rFonts w:eastAsiaTheme="majorEastAsia"/>
          <w:b w:val="0"/>
          <w:bCs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має дві основи;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  <w:rPr>
          <w:rFonts w:eastAsiaTheme="majorEastAsia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б</m:t>
            </m:r>
          </m:sub>
        </m:sSub>
        <m:r>
          <m:rPr>
            <m:sty m:val="p"/>
          </m:rPr>
          <w:rPr>
            <w:rFonts w:ascii="Cambria Math"/>
          </w:rPr>
          <m:t>=2</m:t>
        </m:r>
        <m:r>
          <m:rPr>
            <m:sty m:val="p"/>
          </m:rPr>
          <w:rPr>
            <w:rFonts w:ascii="Cambria Math" w:hAnsi="Cambria Math"/>
          </w:rPr>
          <m:t>πRH</m:t>
        </m:r>
        <m:r>
          <m:rPr>
            <m:sty m:val="p"/>
          </m:rPr>
          <w:rPr>
            <w:rFonts w:ascii="Cambria Math"/>
          </w:rPr>
          <m:t>;</m:t>
        </m:r>
      </m:oMath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</w:pPr>
      <m:oMath>
        <m:r>
          <m:rPr>
            <m:sty m:val="p"/>
          </m:rPr>
          <w:rPr>
            <w:rFonts w:ascii="Cambria Math"/>
          </w:rPr>
          <m:t>конус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має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дві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вершини</m:t>
        </m:r>
        <m:r>
          <m:rPr>
            <m:sty m:val="p"/>
          </m:rPr>
          <w:rPr>
            <w:rFonts w:ascii="Cambria Math"/>
          </w:rPr>
          <m:t>;</m:t>
        </m:r>
      </m:oMath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</w:pPr>
      <m:oMath>
        <m:r>
          <m:rPr>
            <m:sty m:val="p"/>
          </m:rPr>
          <w:rPr>
            <w:rFonts w:ascii="Cambria Math" w:hAnsi="Cambria Math"/>
          </w:rPr>
          <m:t>осьовим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перерізом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є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різносторонній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трикутник</m:t>
        </m:r>
      </m:oMath>
      <w:r w:rsidRPr="00AD0A02">
        <w:t>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</w:pPr>
      <m:oMath>
        <m:r>
          <m:rPr>
            <m:sty m:val="p"/>
          </m:rPr>
          <w:rPr>
            <w:rFonts w:ascii="Cambria Math"/>
          </w:rPr>
          <m:t>твірна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конуса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дорівнює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його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висоті</m:t>
        </m:r>
      </m:oMath>
      <w:r w:rsidRPr="00AD0A02">
        <w:t>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</w:pPr>
      <m:oMath>
        <m:r>
          <m:rPr>
            <m:sty m:val="p"/>
          </m:rPr>
          <w:rPr>
            <w:rFonts w:ascii="Cambria Math"/>
          </w:rPr>
          <m:t>існує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зрізаний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конус</m:t>
        </m:r>
      </m:oMath>
      <w:r w:rsidRPr="00AD0A02">
        <w:t>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</w:pPr>
      <m:oMath>
        <m:r>
          <m:rPr>
            <m:sty m:val="p"/>
          </m:rPr>
          <w:rPr>
            <w:rFonts w:ascii="Cambria Math"/>
          </w:rPr>
          <m:t>осьовим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перерізом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його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є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прямокутна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трапеція</m:t>
        </m:r>
      </m:oMath>
      <w:r w:rsidRPr="00AD0A02">
        <w:t>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</w:pPr>
      <m:oMath>
        <m:r>
          <m:rPr>
            <m:sty m:val="p"/>
          </m:rPr>
          <w:rPr>
            <w:rFonts w:ascii="Cambria Math"/>
          </w:rPr>
          <m:t>будь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який</m:t>
        </m:r>
        <m:r>
          <m:rPr>
            <m:sty m:val="p"/>
          </m:rPr>
          <w:rPr>
            <w:rFonts w:ascii="Cambria Math"/>
          </w:rPr>
          <m:t xml:space="preserve"> </m:t>
        </m:r>
      </m:oMath>
      <w:r w:rsidRPr="00AD0A02">
        <w:t>переріз сфери площиною є колом;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</w:pPr>
      <m:oMath>
        <m:r>
          <m:rPr>
            <m:sty m:val="p"/>
          </m:rPr>
          <w:rPr>
            <w:rFonts w:ascii="Cambria Math"/>
          </w:rPr>
          <m:t>відрізок</m:t>
        </m:r>
        <m:r>
          <m:rPr>
            <m:sty m:val="p"/>
          </m:rPr>
          <w:rPr>
            <w:rFonts w:ascii="Cambria Math"/>
          </w:rPr>
          <m:t xml:space="preserve">, </m:t>
        </m:r>
        <m:r>
          <m:rPr>
            <m:sty m:val="p"/>
          </m:rPr>
          <w:rPr>
            <w:rFonts w:ascii="Cambria Math"/>
          </w:rPr>
          <m:t>що</m:t>
        </m:r>
        <m:r>
          <m:rPr>
            <m:sty m:val="p"/>
          </m:rPr>
          <w:rPr>
            <w:rFonts w:asci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/>
              </w:rPr>
              <m:t>з</m:t>
            </m:r>
          </m:e>
          <m:sup>
            <m:r>
              <m:rPr>
                <m:sty m:val="p"/>
              </m:rPr>
              <w:rPr>
                <w:rFonts w:ascii="Cambria Math"/>
              </w:rPr>
              <m:t>'</m:t>
            </m:r>
          </m:sup>
        </m:sSup>
        <m:r>
          <m:rPr>
            <m:sty m:val="p"/>
          </m:rPr>
          <w:rPr>
            <w:rFonts w:ascii="Cambria Math"/>
          </w:rPr>
          <m:t>єднуєцентр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сфери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і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кола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перерізу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є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перпендикуляром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до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площини</m:t>
        </m:r>
        <m:r>
          <m:rPr>
            <m:sty m:val="p"/>
          </m:rPr>
          <w:rPr>
            <w:rFonts w:ascii="Cambria Math"/>
          </w:rPr>
          <m:t xml:space="preserve"> </m:t>
        </m:r>
        <m:r>
          <m:rPr>
            <m:sty m:val="p"/>
          </m:rPr>
          <w:rPr>
            <w:rFonts w:ascii="Cambria Math"/>
          </w:rPr>
          <m:t>перері</m:t>
        </m:r>
      </m:oMath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площини перерізу;</w:t>
      </w:r>
    </w:p>
    <w:p w:rsidR="00AD0A02" w:rsidRPr="00AD0A02" w:rsidRDefault="00AD0A02" w:rsidP="00AD0A02">
      <w:pPr>
        <w:pStyle w:val="af7"/>
        <w:numPr>
          <w:ilvl w:val="0"/>
          <w:numId w:val="3"/>
        </w:numPr>
        <w:spacing w:before="0" w:beforeAutospacing="0" w:after="0" w:afterAutospacing="0"/>
        <w:ind w:left="0"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 xml:space="preserve"> дотична площина до сфери має з нею тільки одну спільну точку.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color w:val="auto"/>
        </w:rPr>
        <w:t>ІІІ. Формулювання теми, мети й завдань уроку.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color w:val="auto"/>
        </w:rPr>
        <w:t>Тема: Геометрія в Богородчанському іконостасі (рис. 1)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 xml:space="preserve">Вчитель: яка, на вашу думку, мета уроку? 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Відповіді учнів:</w:t>
      </w:r>
    </w:p>
    <w:p w:rsidR="00AD0A02" w:rsidRPr="00AD0A02" w:rsidRDefault="00AD0A02" w:rsidP="00AD0A02">
      <w:pPr>
        <w:pStyle w:val="af7"/>
        <w:numPr>
          <w:ilvl w:val="0"/>
          <w:numId w:val="4"/>
        </w:numPr>
        <w:spacing w:before="0" w:beforeAutospacing="0" w:after="0" w:afterAutospacing="0"/>
        <w:ind w:left="0"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 xml:space="preserve">Ознайомитись з  </w:t>
      </w:r>
      <w:proofErr w:type="spellStart"/>
      <w:r w:rsidRPr="00AD0A02">
        <w:rPr>
          <w:rStyle w:val="a8"/>
          <w:rFonts w:eastAsiaTheme="majorEastAsia"/>
          <w:b w:val="0"/>
          <w:color w:val="auto"/>
        </w:rPr>
        <w:t>Богородчанським</w:t>
      </w:r>
      <w:proofErr w:type="spellEnd"/>
      <w:r w:rsidRPr="00AD0A02">
        <w:rPr>
          <w:rStyle w:val="a8"/>
          <w:rFonts w:eastAsiaTheme="majorEastAsia"/>
          <w:b w:val="0"/>
          <w:color w:val="auto"/>
        </w:rPr>
        <w:t xml:space="preserve"> іконостасом.</w:t>
      </w:r>
    </w:p>
    <w:p w:rsidR="00AD0A02" w:rsidRPr="00AD0A02" w:rsidRDefault="00AD0A02" w:rsidP="00AD0A02">
      <w:pPr>
        <w:pStyle w:val="af7"/>
        <w:numPr>
          <w:ilvl w:val="0"/>
          <w:numId w:val="4"/>
        </w:numPr>
        <w:spacing w:before="0" w:beforeAutospacing="0" w:after="0" w:afterAutospacing="0"/>
        <w:ind w:left="0"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Дізнатись, як математику можна застосовувати в практичній чи іншій діяльності.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color w:val="auto"/>
        </w:rPr>
        <w:t>І</w:t>
      </w:r>
      <w:r w:rsidRPr="00AD0A02">
        <w:rPr>
          <w:rStyle w:val="a8"/>
          <w:rFonts w:eastAsiaTheme="majorEastAsia"/>
          <w:color w:val="auto"/>
          <w:lang w:val="en-US"/>
        </w:rPr>
        <w:t>V</w:t>
      </w:r>
      <w:r w:rsidRPr="00AD0A02">
        <w:rPr>
          <w:rStyle w:val="a8"/>
          <w:rFonts w:eastAsiaTheme="majorEastAsia"/>
          <w:color w:val="auto"/>
        </w:rPr>
        <w:t>. Перевірка домашнього завдання.</w:t>
      </w:r>
    </w:p>
    <w:p w:rsidR="00AD0A02" w:rsidRPr="00AD0A02" w:rsidRDefault="00AD0A02" w:rsidP="00AD0A02">
      <w:pPr>
        <w:pStyle w:val="af7"/>
        <w:numPr>
          <w:ilvl w:val="0"/>
          <w:numId w:val="5"/>
        </w:numPr>
        <w:spacing w:before="0" w:beforeAutospacing="0" w:after="0" w:afterAutospacing="0"/>
        <w:ind w:left="0"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Задача на знаходження довжини дуги.</w:t>
      </w:r>
    </w:p>
    <w:p w:rsidR="00AD0A02" w:rsidRPr="00AD0A02" w:rsidRDefault="00AD0A02" w:rsidP="00AD0A02">
      <w:pPr>
        <w:pStyle w:val="af7"/>
        <w:numPr>
          <w:ilvl w:val="0"/>
          <w:numId w:val="5"/>
        </w:numPr>
        <w:spacing w:before="0" w:beforeAutospacing="0" w:after="0" w:afterAutospacing="0"/>
        <w:ind w:left="0"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Задача на знаходження об’єму  прямокутного паралелепіпеда.</w:t>
      </w:r>
    </w:p>
    <w:p w:rsidR="00AD0A02" w:rsidRPr="00AD0A02" w:rsidRDefault="00AD0A02" w:rsidP="00AD0A02">
      <w:pPr>
        <w:pStyle w:val="af7"/>
        <w:numPr>
          <w:ilvl w:val="0"/>
          <w:numId w:val="5"/>
        </w:numPr>
        <w:spacing w:before="0" w:beforeAutospacing="0" w:after="0" w:afterAutospacing="0"/>
        <w:ind w:left="0"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Відповіді на запитання «Ким для мене є Бог?»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Відповіді учнів :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Учень 1: Для мене Бог завжди є серед нас. Він може бути будь ким. Його можна зустріти у кожному з нас. Він є у наших батьках, друзях. Він нам завжди допомагає.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Учитель: Людина – це відбиток Божий.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Учениця 1: Бог  - це своєрідна підтримка кожного з нас. Він дає сили для подальшого життя.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Учениця 2: Бог – це опора кожного з нас.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Учениця 3: Для мене Бог – це той, хто завжди серед нас. Якщо у нас є важкі моменти в житті, до Бога можна звернутися, як до нікого іншого. На жаль, ми чомусь  звертаємося до Бога, коли настають сумні моменти в житті, але треба й тоді, коли трапляються й радісні моменти. Я думаю, що треба переосмислити наше буття, ставлення до небесного Творця, треба звертатися до нього, говорити з ним, молитися кожного дня.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Учитель: Треба довіритися Богу!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left="567"/>
        <w:jc w:val="both"/>
        <w:rPr>
          <w:rStyle w:val="a8"/>
          <w:rFonts w:eastAsiaTheme="majorEastAsia"/>
          <w:b w:val="0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jc w:val="both"/>
        <w:rPr>
          <w:rStyle w:val="a8"/>
          <w:rFonts w:eastAsiaTheme="majorEastAsia"/>
          <w:color w:val="auto"/>
        </w:rPr>
      </w:pPr>
      <w:r w:rsidRPr="00AD0A02">
        <w:rPr>
          <w:rFonts w:eastAsiaTheme="majorEastAsia"/>
          <w:noProof/>
          <w:spacing w:val="5"/>
        </w:rPr>
        <w:lastRenderedPageBreak/>
        <w:drawing>
          <wp:inline distT="0" distB="0" distL="0" distR="0">
            <wp:extent cx="5805170" cy="5018405"/>
            <wp:effectExtent l="19050" t="0" r="5080" b="0"/>
            <wp:docPr id="1" name="Рисунок 1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170" cy="501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0A02">
        <w:rPr>
          <w:rStyle w:val="a8"/>
          <w:rFonts w:eastAsiaTheme="majorEastAsia"/>
          <w:b w:val="0"/>
          <w:color w:val="auto"/>
        </w:rPr>
        <w:t xml:space="preserve">Рис. 1. </w:t>
      </w:r>
      <w:proofErr w:type="spellStart"/>
      <w:r w:rsidRPr="00AD0A02">
        <w:rPr>
          <w:rStyle w:val="a8"/>
          <w:rFonts w:eastAsiaTheme="majorEastAsia"/>
          <w:b w:val="0"/>
          <w:color w:val="auto"/>
        </w:rPr>
        <w:t>Богородчанський</w:t>
      </w:r>
      <w:proofErr w:type="spellEnd"/>
      <w:r w:rsidRPr="00AD0A02">
        <w:rPr>
          <w:rStyle w:val="a8"/>
          <w:rFonts w:eastAsiaTheme="majorEastAsia"/>
          <w:b w:val="0"/>
          <w:color w:val="auto"/>
        </w:rPr>
        <w:t xml:space="preserve"> іконостас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proofErr w:type="gramStart"/>
      <w:r w:rsidRPr="00AD0A02">
        <w:rPr>
          <w:rStyle w:val="a8"/>
          <w:rFonts w:eastAsiaTheme="majorEastAsia"/>
          <w:color w:val="auto"/>
          <w:lang w:val="en-US"/>
        </w:rPr>
        <w:t>V</w:t>
      </w:r>
      <w:r w:rsidRPr="00AD0A02">
        <w:rPr>
          <w:rStyle w:val="a8"/>
          <w:rFonts w:eastAsiaTheme="majorEastAsia"/>
          <w:color w:val="auto"/>
        </w:rPr>
        <w:t>. Доповнення знань.</w:t>
      </w:r>
      <w:proofErr w:type="gramEnd"/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 xml:space="preserve">Учитель: Ми почули, ким для вас є Бог, а ким був Бог для Йова </w:t>
      </w:r>
      <w:proofErr w:type="spellStart"/>
      <w:r w:rsidRPr="00AD0A02">
        <w:rPr>
          <w:rStyle w:val="a8"/>
          <w:rFonts w:eastAsiaTheme="majorEastAsia"/>
          <w:b w:val="0"/>
          <w:color w:val="auto"/>
        </w:rPr>
        <w:t>Кондзелевича</w:t>
      </w:r>
      <w:proofErr w:type="spellEnd"/>
      <w:r w:rsidRPr="00AD0A02">
        <w:rPr>
          <w:rStyle w:val="a8"/>
          <w:rFonts w:eastAsiaTheme="majorEastAsia"/>
          <w:b w:val="0"/>
          <w:color w:val="auto"/>
        </w:rPr>
        <w:t>, ми довідаємося з розповіді музейного працівника.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 xml:space="preserve">Після вступної розповіді учні у виставковому залі Національного музею у Львові ім. А. Шептицького ознайомлюються з історією створення Богородчанського іконостасу, його переміщенням по Європі та поверненням до Львова стараннями митрополита </w:t>
      </w:r>
      <w:proofErr w:type="spellStart"/>
      <w:r w:rsidRPr="00AD0A02">
        <w:rPr>
          <w:rStyle w:val="a8"/>
          <w:rFonts w:eastAsiaTheme="majorEastAsia"/>
          <w:b w:val="0"/>
          <w:color w:val="auto"/>
        </w:rPr>
        <w:t>Андрея</w:t>
      </w:r>
      <w:proofErr w:type="spellEnd"/>
      <w:r w:rsidRPr="00AD0A02">
        <w:rPr>
          <w:rStyle w:val="a8"/>
          <w:rFonts w:eastAsiaTheme="majorEastAsia"/>
          <w:b w:val="0"/>
          <w:color w:val="auto"/>
        </w:rPr>
        <w:t xml:space="preserve"> Шептицького. Вивчають особливості написання ікон, розташування і назви рядів та багато іншого (рис. 2).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Учитель: Які фігури і тіла ви бачите в іконостасі?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Відповіді учнів: круги, дуги, прямокутники, квадрати, восьмикутники, кола, еліпси, прямокутні паралелепіпеди, циліндри, циліндричні поверхні.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Fonts w:eastAsiaTheme="majorEastAsia"/>
          <w:b/>
          <w:noProof/>
          <w:spacing w:val="5"/>
        </w:rPr>
        <w:lastRenderedPageBreak/>
        <w:drawing>
          <wp:inline distT="0" distB="0" distL="0" distR="0">
            <wp:extent cx="4805680" cy="3604260"/>
            <wp:effectExtent l="19050" t="0" r="0" b="0"/>
            <wp:docPr id="2" name="Рисунок 2" descr="лілія 2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ілія 227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680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Рис. 2. Учні у виставковому залі Національного музею у Львові ім. А. Шептицького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</w:pPr>
      <w:proofErr w:type="gramStart"/>
      <w:r w:rsidRPr="00AD0A02">
        <w:rPr>
          <w:b/>
          <w:lang w:val="en-US"/>
        </w:rPr>
        <w:t>V</w:t>
      </w:r>
      <w:r w:rsidRPr="00AD0A02">
        <w:rPr>
          <w:b/>
        </w:rPr>
        <w:t>І.</w:t>
      </w:r>
      <w:proofErr w:type="gramEnd"/>
      <w:r w:rsidRPr="00AD0A02">
        <w:rPr>
          <w:b/>
        </w:rPr>
        <w:t xml:space="preserve"> Застосування вмінь і навичок.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 xml:space="preserve">Учитель: Уявімо себе реставраторами і розв’яжемо деякі задачі. 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 xml:space="preserve">Учні поділяються на чотири команди: Паралелепіпед, Арка, Реставратор, Колона і отримують завдання (додаток 2). 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Після короткого аналізу завдань учні роблять необхідні для вирішення задач заміри (на особливо цінних експонатах заміри роблять музейні працівники та вчитель) (рис. 3).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Учні повертаються до навчальної зали і розв’язують задачі в групах, записуючи основні моменти на аркуші формату А1 (рис. 4). Після розв’язування задач учасники презентують свою роботу на дошці (рис. 5).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</w:p>
    <w:p w:rsidR="00AD0A02" w:rsidRPr="00AD0A02" w:rsidRDefault="00AD0A02" w:rsidP="00AD0A02">
      <w:pPr>
        <w:spacing w:after="0" w:line="240" w:lineRule="auto"/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sectPr w:rsidR="00AD0A02" w:rsidRPr="00AD0A02">
          <w:pgSz w:w="11906" w:h="16838"/>
          <w:pgMar w:top="850" w:right="849" w:bottom="850" w:left="1417" w:header="708" w:footer="708" w:gutter="0"/>
          <w:cols w:space="720"/>
        </w:sectPr>
      </w:pPr>
    </w:p>
    <w:p w:rsidR="00AD0A02" w:rsidRDefault="00AD0A02" w:rsidP="00AD0A02">
      <w:pPr>
        <w:pStyle w:val="af7"/>
        <w:spacing w:before="0" w:beforeAutospacing="0" w:after="0" w:afterAutospacing="0"/>
        <w:ind w:firstLine="567"/>
        <w:rPr>
          <w:rStyle w:val="a8"/>
          <w:rFonts w:eastAsiaTheme="majorEastAsia"/>
          <w:b w:val="0"/>
          <w:color w:val="auto"/>
        </w:rPr>
      </w:pPr>
      <w:r w:rsidRPr="00AD0A02">
        <w:rPr>
          <w:rFonts w:eastAsiaTheme="majorEastAsia"/>
          <w:noProof/>
          <w:spacing w:val="5"/>
        </w:rPr>
        <w:lastRenderedPageBreak/>
        <w:drawing>
          <wp:inline distT="0" distB="0" distL="0" distR="0">
            <wp:extent cx="2711450" cy="3615055"/>
            <wp:effectExtent l="19050" t="0" r="0" b="0"/>
            <wp:docPr id="3" name="Рисунок 4" descr="лілія 2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ілія 239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361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A02" w:rsidRPr="00AD0A02" w:rsidRDefault="00AD0A02" w:rsidP="00AD0A02">
      <w:pPr>
        <w:pStyle w:val="af7"/>
        <w:spacing w:before="0" w:beforeAutospacing="0" w:after="0" w:afterAutospacing="0"/>
        <w:rPr>
          <w:rStyle w:val="a8"/>
          <w:rFonts w:eastAsiaTheme="majorEastAsia"/>
          <w:b w:val="0"/>
          <w:color w:val="auto"/>
        </w:rPr>
        <w:sectPr w:rsidR="00AD0A02" w:rsidRPr="00AD0A02">
          <w:type w:val="continuous"/>
          <w:pgSz w:w="11906" w:h="16838"/>
          <w:pgMar w:top="850" w:right="849" w:bottom="850" w:left="1417" w:header="708" w:footer="708" w:gutter="0"/>
          <w:cols w:num="2" w:space="708"/>
        </w:sectPr>
      </w:pPr>
      <w:r w:rsidRPr="00AD0A02">
        <w:rPr>
          <w:rFonts w:eastAsiaTheme="majorEastAsia"/>
          <w:noProof/>
          <w:spacing w:val="5"/>
        </w:rPr>
        <w:lastRenderedPageBreak/>
        <w:drawing>
          <wp:inline distT="0" distB="0" distL="0" distR="0">
            <wp:extent cx="3083560" cy="3625850"/>
            <wp:effectExtent l="19050" t="0" r="2540" b="0"/>
            <wp:docPr id="4" name="Рисунок 2" descr="лілія 2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лілія 229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362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A02" w:rsidRPr="00AD0A02" w:rsidRDefault="00AD0A02" w:rsidP="00AD0A02">
      <w:pPr>
        <w:pStyle w:val="af7"/>
        <w:spacing w:before="0" w:beforeAutospacing="0" w:after="0" w:afterAutospacing="0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lastRenderedPageBreak/>
        <w:t>Рис. 3. Проведення замірів елементів Богородчанського іконостасу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</w:p>
    <w:p w:rsid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Fonts w:eastAsiaTheme="majorEastAsia"/>
          <w:b/>
          <w:noProof/>
          <w:spacing w:val="5"/>
        </w:rPr>
        <w:drawing>
          <wp:inline distT="0" distB="0" distL="0" distR="0">
            <wp:extent cx="6124575" cy="4592955"/>
            <wp:effectExtent l="19050" t="0" r="9525" b="0"/>
            <wp:docPr id="5" name="Рисунок 1" descr="лілія 2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ілія 230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59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</w:p>
    <w:tbl>
      <w:tblPr>
        <w:tblStyle w:val="af8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34"/>
        <w:gridCol w:w="5121"/>
      </w:tblGrid>
      <w:tr w:rsidR="00AD0A02" w:rsidRPr="00AD0A02" w:rsidTr="00AD0A02">
        <w:trPr>
          <w:trHeight w:val="3976"/>
        </w:trPr>
        <w:tc>
          <w:tcPr>
            <w:tcW w:w="4726" w:type="dxa"/>
            <w:hideMark/>
          </w:tcPr>
          <w:p w:rsidR="00AD0A02" w:rsidRPr="00AD0A02" w:rsidRDefault="00AD0A02">
            <w:pPr>
              <w:pStyle w:val="af7"/>
              <w:spacing w:before="0" w:beforeAutospacing="0" w:after="0" w:afterAutospacing="0"/>
              <w:jc w:val="both"/>
              <w:rPr>
                <w:rStyle w:val="a8"/>
                <w:rFonts w:eastAsiaTheme="majorEastAsia"/>
                <w:b w:val="0"/>
                <w:color w:val="auto"/>
              </w:rPr>
            </w:pPr>
            <w:r w:rsidRPr="00AD0A02">
              <w:rPr>
                <w:rFonts w:eastAsiaTheme="majorEastAsia"/>
                <w:noProof/>
                <w:spacing w:val="5"/>
              </w:rPr>
              <w:drawing>
                <wp:inline distT="0" distB="0" distL="0" distR="0">
                  <wp:extent cx="2870835" cy="2392045"/>
                  <wp:effectExtent l="19050" t="0" r="5715" b="0"/>
                  <wp:docPr id="6" name="Рисунок 5" descr="лілія 2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ілія 2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392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0A02" w:rsidRPr="00AD0A02" w:rsidRDefault="00AD0A02">
            <w:pPr>
              <w:pStyle w:val="af7"/>
              <w:spacing w:before="0" w:beforeAutospacing="0" w:after="0" w:afterAutospacing="0"/>
              <w:jc w:val="both"/>
              <w:rPr>
                <w:rStyle w:val="a8"/>
                <w:rFonts w:eastAsiaTheme="majorEastAsia"/>
                <w:b w:val="0"/>
                <w:color w:val="auto"/>
              </w:rPr>
            </w:pPr>
            <w:r w:rsidRPr="00AD0A02">
              <w:rPr>
                <w:rStyle w:val="a8"/>
                <w:rFonts w:eastAsiaTheme="majorEastAsia"/>
                <w:b w:val="0"/>
                <w:color w:val="auto"/>
              </w:rPr>
              <w:t>Рис. 4. Розв’язування задач</w:t>
            </w:r>
          </w:p>
        </w:tc>
        <w:tc>
          <w:tcPr>
            <w:tcW w:w="5130" w:type="dxa"/>
            <w:hideMark/>
          </w:tcPr>
          <w:p w:rsidR="00AD0A02" w:rsidRPr="00AD0A02" w:rsidRDefault="00AD0A02">
            <w:pPr>
              <w:pStyle w:val="af7"/>
              <w:spacing w:before="0" w:beforeAutospacing="0" w:after="0" w:afterAutospacing="0"/>
              <w:ind w:right="1"/>
              <w:jc w:val="both"/>
              <w:rPr>
                <w:rStyle w:val="a8"/>
                <w:rFonts w:eastAsiaTheme="majorEastAsia"/>
                <w:b w:val="0"/>
                <w:color w:val="auto"/>
              </w:rPr>
            </w:pPr>
            <w:r w:rsidRPr="00AD0A02">
              <w:rPr>
                <w:rFonts w:eastAsiaTheme="majorEastAsia"/>
                <w:noProof/>
                <w:spacing w:val="5"/>
              </w:rPr>
              <w:drawing>
                <wp:inline distT="0" distB="0" distL="0" distR="0">
                  <wp:extent cx="3115310" cy="2360295"/>
                  <wp:effectExtent l="19050" t="0" r="8890" b="0"/>
                  <wp:docPr id="7" name="Рисунок 6" descr="лілія 2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лілія 2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310" cy="2360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0A02" w:rsidRPr="00AD0A02" w:rsidRDefault="00AD0A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A02">
              <w:rPr>
                <w:rFonts w:ascii="Times New Roman" w:hAnsi="Times New Roman" w:cs="Times New Roman"/>
                <w:sz w:val="24"/>
                <w:szCs w:val="24"/>
              </w:rPr>
              <w:t>Рис. 5. Представлення результатів роботи</w:t>
            </w:r>
          </w:p>
        </w:tc>
      </w:tr>
    </w:tbl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b/>
        </w:rPr>
      </w:pPr>
      <w:proofErr w:type="gramStart"/>
      <w:r w:rsidRPr="00AD0A02">
        <w:rPr>
          <w:b/>
          <w:lang w:val="en-US"/>
        </w:rPr>
        <w:t>V</w:t>
      </w:r>
      <w:r w:rsidRPr="00AD0A02">
        <w:rPr>
          <w:b/>
        </w:rPr>
        <w:t>ІІ.</w:t>
      </w:r>
      <w:proofErr w:type="gramEnd"/>
      <w:r w:rsidRPr="00AD0A02">
        <w:rPr>
          <w:b/>
        </w:rPr>
        <w:t xml:space="preserve">  Підсумки уроку.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Учитель: Як ви думаєте, навіщо потрібно розв’язувати подібні задачі?</w:t>
      </w:r>
    </w:p>
    <w:p w:rsidR="00AD0A02" w:rsidRPr="00AD0A02" w:rsidRDefault="00AD0A02" w:rsidP="00AD0A02">
      <w:pPr>
        <w:pStyle w:val="af7"/>
        <w:spacing w:before="0" w:beforeAutospacing="0" w:after="0" w:afterAutospacing="0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Можливо, хтось з вас захоче стати меценатом і йому необхідно знати, скільки коштів виділити на благодійність. Можливо, хтось буде бізнесменом і його буде цікавити реставрація старовини і т.п. Врешті, ми розв’язували математичні задачі, які стосуються життя, повсякденності.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lastRenderedPageBreak/>
        <w:t xml:space="preserve">Паралельно йде розповідь про сутність меценатства, відмінність людей, які мають багато грошей від справді багатих людей. 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Учитель: Я вірю, що серед вас обов’язково будуть в майбутньому і меценати, й багаті люди.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 xml:space="preserve">На завершення уроку я хочу вам побажати вкласти долоню в Божі руки й триматися міцно за них впродовж всього життя. 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Пісня-кліп «Я візьму Тебе за руку».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Style w:val="a8"/>
          <w:rFonts w:eastAsiaTheme="majorEastAsia"/>
          <w:b w:val="0"/>
          <w:color w:val="auto"/>
        </w:rPr>
      </w:pPr>
      <w:r w:rsidRPr="00AD0A02">
        <w:rPr>
          <w:rStyle w:val="a8"/>
          <w:rFonts w:eastAsiaTheme="majorEastAsia"/>
          <w:b w:val="0"/>
          <w:color w:val="auto"/>
        </w:rPr>
        <w:t>Учитель: Поставте на перше місце Бога, а все решта стане на своє!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</w:pPr>
      <w:proofErr w:type="gramStart"/>
      <w:r w:rsidRPr="00AD0A02">
        <w:rPr>
          <w:b/>
          <w:lang w:val="en-US"/>
        </w:rPr>
        <w:t>V</w:t>
      </w:r>
      <w:r w:rsidRPr="00AD0A02">
        <w:rPr>
          <w:b/>
        </w:rPr>
        <w:t>ІІІ.</w:t>
      </w:r>
      <w:proofErr w:type="gramEnd"/>
      <w:r w:rsidRPr="00AD0A02">
        <w:rPr>
          <w:b/>
        </w:rPr>
        <w:t xml:space="preserve"> Домашнє завдання</w:t>
      </w:r>
      <w:r w:rsidRPr="00AD0A02">
        <w:t xml:space="preserve"> : 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</w:pPr>
      <w:r w:rsidRPr="00AD0A02">
        <w:t xml:space="preserve">1. Повторити § 24 – 27. </w:t>
      </w:r>
    </w:p>
    <w:p w:rsidR="00AD0A02" w:rsidRPr="00AD0A02" w:rsidRDefault="00AD0A02" w:rsidP="00AD0A02">
      <w:pPr>
        <w:pStyle w:val="af7"/>
        <w:numPr>
          <w:ilvl w:val="0"/>
          <w:numId w:val="6"/>
        </w:numPr>
        <w:spacing w:before="0" w:beforeAutospacing="0" w:after="0" w:afterAutospacing="0"/>
        <w:jc w:val="both"/>
      </w:pPr>
      <w:r w:rsidRPr="00AD0A02">
        <w:t>Роздати групам ксерокопії розмірів експонатів з Богородчанського іконостасу і виконати завдання в маршрутних листах..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</w:pP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center"/>
        <w:rPr>
          <w:b/>
        </w:rPr>
      </w:pPr>
      <w:r w:rsidRPr="00AD0A02">
        <w:rPr>
          <w:b/>
        </w:rPr>
        <w:t>Додаток 1.</w:t>
      </w:r>
    </w:p>
    <w:p w:rsidR="00AD0A02" w:rsidRPr="00AD0A02" w:rsidRDefault="00AD0A02" w:rsidP="00AD0A02">
      <w:pPr>
        <w:pStyle w:val="31"/>
        <w:spacing w:after="0"/>
        <w:ind w:left="0" w:firstLine="567"/>
        <w:jc w:val="center"/>
        <w:rPr>
          <w:b/>
          <w:sz w:val="24"/>
          <w:szCs w:val="24"/>
        </w:rPr>
      </w:pPr>
      <w:r w:rsidRPr="00AD0A02">
        <w:rPr>
          <w:b/>
          <w:sz w:val="24"/>
          <w:szCs w:val="24"/>
        </w:rPr>
        <w:t>Маршрутний лист</w:t>
      </w:r>
    </w:p>
    <w:p w:rsidR="00AD0A02" w:rsidRPr="00AD0A02" w:rsidRDefault="00AD0A02" w:rsidP="00AD0A02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D0A02">
        <w:rPr>
          <w:rFonts w:ascii="Times New Roman" w:hAnsi="Times New Roman" w:cs="Times New Roman"/>
          <w:b/>
          <w:bCs/>
          <w:sz w:val="24"/>
          <w:szCs w:val="24"/>
        </w:rPr>
        <w:t>Учня 7(11) класу</w:t>
      </w:r>
      <w:r w:rsidRPr="00AD0A02">
        <w:rPr>
          <w:rFonts w:ascii="Times New Roman" w:hAnsi="Times New Roman" w:cs="Times New Roman"/>
          <w:bCs/>
          <w:sz w:val="24"/>
          <w:szCs w:val="24"/>
        </w:rPr>
        <w:t>_________________________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0A02">
        <w:rPr>
          <w:rFonts w:ascii="Times New Roman" w:hAnsi="Times New Roman" w:cs="Times New Roman"/>
          <w:bCs/>
          <w:sz w:val="24"/>
          <w:szCs w:val="24"/>
        </w:rPr>
        <w:t>Національний музей ім. А Шептицького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bCs/>
          <w:sz w:val="24"/>
          <w:szCs w:val="24"/>
        </w:rPr>
        <w:t>Тема заняття: «Геометрія в Богородчанському іконостасі</w:t>
      </w:r>
      <w:r w:rsidRPr="00AD0A02">
        <w:rPr>
          <w:rFonts w:ascii="Times New Roman" w:hAnsi="Times New Roman" w:cs="Times New Roman"/>
          <w:b/>
          <w:sz w:val="24"/>
          <w:szCs w:val="24"/>
        </w:rPr>
        <w:t>».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Час проведення заняття___27.02.2018 р., 10.30_______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 xml:space="preserve">І. До екскурсії в музей 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1) Пригадайте правила поведінки в музеї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- пересуватися___________________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- розмовляти ____________________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- торкатися експонатів _____________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- розміщуватися біля експонатів так, щоб всім було _______________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2) Повторіть:</w:t>
      </w:r>
    </w:p>
    <w:p w:rsidR="00AD0A02" w:rsidRPr="00AD0A02" w:rsidRDefault="00AD0A02" w:rsidP="00AD0A02">
      <w:pPr>
        <w:pStyle w:val="ac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означення круглих тіл;</w:t>
      </w:r>
    </w:p>
    <w:p w:rsidR="00AD0A02" w:rsidRPr="00AD0A02" w:rsidRDefault="00AD0A02" w:rsidP="00AD0A02">
      <w:pPr>
        <w:pStyle w:val="ac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властивості й елементи циліндра, конуса, кулі, сфери.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b/>
        </w:rPr>
      </w:pPr>
      <w:r w:rsidRPr="00AD0A02">
        <w:rPr>
          <w:b/>
        </w:rPr>
        <w:t>ІІ.</w:t>
      </w:r>
      <w:r w:rsidRPr="00AD0A02">
        <w:rPr>
          <w:b/>
          <w:lang w:val="en-US"/>
        </w:rPr>
        <w:t xml:space="preserve"> </w:t>
      </w:r>
      <w:r w:rsidRPr="00AD0A02">
        <w:rPr>
          <w:b/>
        </w:rPr>
        <w:t>В музеї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firstLine="567"/>
        <w:jc w:val="both"/>
        <w:rPr>
          <w:rFonts w:eastAsiaTheme="majorEastAsia"/>
          <w:b/>
          <w:bCs/>
          <w:spacing w:val="5"/>
        </w:rPr>
      </w:pPr>
      <w:r w:rsidRPr="00AD0A02">
        <w:t xml:space="preserve"> Дайте відповідь на питання у </w:t>
      </w:r>
      <w:r w:rsidRPr="00AD0A02">
        <w:rPr>
          <w:rStyle w:val="a8"/>
          <w:rFonts w:eastAsiaTheme="majorEastAsia"/>
          <w:color w:val="auto"/>
        </w:rPr>
        <w:t>Грі «Вірю – не вірю»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0A02">
        <w:rPr>
          <w:rFonts w:ascii="Times New Roman" w:hAnsi="Times New Roman" w:cs="Times New Roman"/>
          <w:b/>
          <w:bCs/>
          <w:sz w:val="24"/>
          <w:szCs w:val="24"/>
        </w:rPr>
        <w:t xml:space="preserve">ІІІ. Під час екскурсії музеєм </w:t>
      </w:r>
    </w:p>
    <w:p w:rsidR="00AD0A02" w:rsidRPr="00AD0A02" w:rsidRDefault="00AD0A02" w:rsidP="00AD0A02">
      <w:pPr>
        <w:pStyle w:val="ac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0A02">
        <w:rPr>
          <w:rFonts w:ascii="Times New Roman" w:hAnsi="Times New Roman" w:cs="Times New Roman"/>
          <w:bCs/>
          <w:sz w:val="24"/>
          <w:szCs w:val="24"/>
        </w:rPr>
        <w:t>Уважно слухайте учителя.</w:t>
      </w:r>
    </w:p>
    <w:p w:rsidR="00AD0A02" w:rsidRPr="00AD0A02" w:rsidRDefault="00AD0A02" w:rsidP="00AD0A02">
      <w:pPr>
        <w:pStyle w:val="ac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0A02">
        <w:rPr>
          <w:rFonts w:ascii="Times New Roman" w:hAnsi="Times New Roman" w:cs="Times New Roman"/>
          <w:bCs/>
          <w:sz w:val="24"/>
          <w:szCs w:val="24"/>
        </w:rPr>
        <w:t>Вдумливо розглядайте зображені геометричні об’єкти на прикладі елементів експозиції.</w:t>
      </w:r>
    </w:p>
    <w:p w:rsidR="00AD0A02" w:rsidRPr="00AD0A02" w:rsidRDefault="00AD0A02" w:rsidP="00AD0A02">
      <w:pPr>
        <w:pStyle w:val="ac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D0A02">
        <w:rPr>
          <w:rFonts w:ascii="Times New Roman" w:hAnsi="Times New Roman" w:cs="Times New Roman"/>
          <w:bCs/>
          <w:sz w:val="24"/>
          <w:szCs w:val="24"/>
          <w:lang w:val="ru-RU"/>
        </w:rPr>
        <w:t>Ретельно</w:t>
      </w:r>
      <w:proofErr w:type="spellEnd"/>
      <w:r w:rsidRPr="00AD0A0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AD0A02">
        <w:rPr>
          <w:rFonts w:ascii="Times New Roman" w:hAnsi="Times New Roman" w:cs="Times New Roman"/>
          <w:bCs/>
          <w:sz w:val="24"/>
          <w:szCs w:val="24"/>
        </w:rPr>
        <w:t xml:space="preserve">опрацюйте завдання </w:t>
      </w:r>
      <w:r w:rsidRPr="00AD0A02">
        <w:rPr>
          <w:rFonts w:ascii="Times New Roman" w:hAnsi="Times New Roman" w:cs="Times New Roman"/>
          <w:bCs/>
          <w:sz w:val="24"/>
          <w:szCs w:val="24"/>
          <w:lang w:val="ru-RU"/>
        </w:rPr>
        <w:t>(</w:t>
      </w:r>
      <w:proofErr w:type="spellStart"/>
      <w:r w:rsidRPr="00AD0A02">
        <w:rPr>
          <w:rFonts w:ascii="Times New Roman" w:hAnsi="Times New Roman" w:cs="Times New Roman"/>
          <w:b/>
          <w:bCs/>
          <w:sz w:val="24"/>
          <w:szCs w:val="24"/>
          <w:lang w:val="ru-RU"/>
        </w:rPr>
        <w:t>видаються</w:t>
      </w:r>
      <w:proofErr w:type="spellEnd"/>
      <w:r w:rsidRPr="00AD0A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в галере</w:t>
      </w:r>
      <w:r w:rsidRPr="00AD0A02">
        <w:rPr>
          <w:rFonts w:ascii="Times New Roman" w:hAnsi="Times New Roman" w:cs="Times New Roman"/>
          <w:b/>
          <w:bCs/>
          <w:sz w:val="24"/>
          <w:szCs w:val="24"/>
        </w:rPr>
        <w:t>ї</w:t>
      </w:r>
      <w:r w:rsidRPr="00AD0A02">
        <w:rPr>
          <w:rFonts w:ascii="Times New Roman" w:hAnsi="Times New Roman" w:cs="Times New Roman"/>
          <w:bCs/>
          <w:sz w:val="24"/>
          <w:szCs w:val="24"/>
          <w:lang w:val="ru-RU"/>
        </w:rPr>
        <w:t>)</w:t>
      </w:r>
      <w:r w:rsidRPr="00AD0A02">
        <w:rPr>
          <w:rFonts w:ascii="Times New Roman" w:hAnsi="Times New Roman" w:cs="Times New Roman"/>
          <w:bCs/>
          <w:sz w:val="24"/>
          <w:szCs w:val="24"/>
        </w:rPr>
        <w:t>.</w:t>
      </w:r>
    </w:p>
    <w:p w:rsidR="00AD0A02" w:rsidRPr="00AD0A02" w:rsidRDefault="00AD0A02" w:rsidP="00AD0A02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>І</w:t>
      </w:r>
      <w:r w:rsidRPr="00AD0A0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AD0A02">
        <w:rPr>
          <w:rFonts w:ascii="Times New Roman" w:hAnsi="Times New Roman" w:cs="Times New Roman"/>
          <w:b/>
          <w:sz w:val="24"/>
          <w:szCs w:val="24"/>
        </w:rPr>
        <w:t>.</w:t>
      </w:r>
      <w:r w:rsidRPr="00AD0A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D0A02">
        <w:rPr>
          <w:rFonts w:ascii="Times New Roman" w:hAnsi="Times New Roman" w:cs="Times New Roman"/>
          <w:b/>
          <w:sz w:val="24"/>
          <w:szCs w:val="24"/>
        </w:rPr>
        <w:t xml:space="preserve"> Після екскурсії в музей</w:t>
      </w:r>
    </w:p>
    <w:p w:rsidR="00AD0A02" w:rsidRPr="00AD0A02" w:rsidRDefault="00AD0A02" w:rsidP="00AD0A02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До наступного уроку дайте відповіді на запитання.</w:t>
      </w:r>
    </w:p>
    <w:p w:rsidR="00AD0A02" w:rsidRPr="00AD0A02" w:rsidRDefault="00AD0A02" w:rsidP="00AD0A02">
      <w:pPr>
        <w:pStyle w:val="ac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Які геометричні фігури я зустрів(</w:t>
      </w:r>
      <w:proofErr w:type="spellStart"/>
      <w:r w:rsidRPr="00AD0A02">
        <w:rPr>
          <w:rFonts w:ascii="Times New Roman" w:hAnsi="Times New Roman" w:cs="Times New Roman"/>
          <w:sz w:val="24"/>
          <w:szCs w:val="24"/>
        </w:rPr>
        <w:t>ла</w:t>
      </w:r>
      <w:proofErr w:type="spellEnd"/>
      <w:r w:rsidRPr="00AD0A02">
        <w:rPr>
          <w:rFonts w:ascii="Times New Roman" w:hAnsi="Times New Roman" w:cs="Times New Roman"/>
          <w:sz w:val="24"/>
          <w:szCs w:val="24"/>
        </w:rPr>
        <w:t>) у Богородчанському іконостасі?</w:t>
      </w:r>
    </w:p>
    <w:p w:rsidR="00AD0A02" w:rsidRPr="00AD0A02" w:rsidRDefault="00AD0A02" w:rsidP="00AD0A02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Якими властивостями вони володіють?</w:t>
      </w:r>
    </w:p>
    <w:p w:rsidR="00AD0A02" w:rsidRPr="00AD0A02" w:rsidRDefault="00AD0A02" w:rsidP="00AD0A02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Який образ  вам найбільше сподобався? Чому?</w:t>
      </w:r>
    </w:p>
    <w:p w:rsidR="00AD0A02" w:rsidRPr="00AD0A02" w:rsidRDefault="00AD0A02" w:rsidP="00AD0A02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Що найбільше сподобалося на цьому уроці?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left="567"/>
        <w:jc w:val="both"/>
        <w:rPr>
          <w:b/>
        </w:rPr>
      </w:pPr>
      <w:r w:rsidRPr="00AD0A02">
        <w:rPr>
          <w:b/>
        </w:rPr>
        <w:t>Задача.</w:t>
      </w:r>
    </w:p>
    <w:p w:rsidR="00AD0A02" w:rsidRPr="00AD0A02" w:rsidRDefault="00AD0A02" w:rsidP="00AD0A02">
      <w:pPr>
        <w:pStyle w:val="af7"/>
        <w:spacing w:before="0" w:beforeAutospacing="0" w:after="0" w:afterAutospacing="0"/>
        <w:ind w:left="567"/>
        <w:jc w:val="both"/>
      </w:pPr>
      <w:r w:rsidRPr="00AD0A02">
        <w:t xml:space="preserve">Скільки потрібно використати 1-%  розчину КАТАМІНУ АБ, щоб захистити від шкідників </w:t>
      </w:r>
      <w:r w:rsidRPr="00AD0A02">
        <w:rPr>
          <w:b/>
        </w:rPr>
        <w:t>Пророчий ряд?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 xml:space="preserve">Пророки Яків,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</w:rPr>
        <w:t>Даниїл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</w:rPr>
        <w:t xml:space="preserve"> і Мойсей:</w:t>
      </w:r>
      <w:r w:rsidRPr="00AD0A02">
        <w:rPr>
          <w:rFonts w:ascii="Times New Roman" w:hAnsi="Times New Roman" w:cs="Times New Roman"/>
          <w:sz w:val="24"/>
          <w:szCs w:val="24"/>
        </w:rPr>
        <w:t xml:space="preserve"> 144х74 см.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 xml:space="preserve">Пророки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</w:rPr>
        <w:t>Аарон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</w:rPr>
        <w:t>Аввакум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</w:rPr>
        <w:t>, Єремія:</w:t>
      </w:r>
      <w:r w:rsidRPr="00AD0A02">
        <w:rPr>
          <w:rFonts w:ascii="Times New Roman" w:hAnsi="Times New Roman" w:cs="Times New Roman"/>
          <w:sz w:val="24"/>
          <w:szCs w:val="24"/>
        </w:rPr>
        <w:t xml:space="preserve"> 144х74 см.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 xml:space="preserve">Пророки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</w:rPr>
        <w:t>Єзикиїл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</w:rPr>
        <w:t xml:space="preserve"> і Цар Давид:</w:t>
      </w:r>
      <w:r w:rsidRPr="00AD0A02">
        <w:rPr>
          <w:rFonts w:ascii="Times New Roman" w:hAnsi="Times New Roman" w:cs="Times New Roman"/>
          <w:sz w:val="24"/>
          <w:szCs w:val="24"/>
        </w:rPr>
        <w:t xml:space="preserve"> 44х115 см.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 xml:space="preserve">Цар Соломон, Пророк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</w:rPr>
        <w:t>Ісайя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</w:rPr>
        <w:t>:</w:t>
      </w:r>
      <w:r w:rsidRPr="00AD0A02">
        <w:rPr>
          <w:rFonts w:ascii="Times New Roman" w:hAnsi="Times New Roman" w:cs="Times New Roman"/>
          <w:sz w:val="24"/>
          <w:szCs w:val="24"/>
        </w:rPr>
        <w:t xml:space="preserve"> 44х113,5 см.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>Пророк Захарія:</w:t>
      </w:r>
      <w:r w:rsidRPr="00AD0A02">
        <w:rPr>
          <w:rFonts w:ascii="Times New Roman" w:hAnsi="Times New Roman" w:cs="Times New Roman"/>
          <w:sz w:val="24"/>
          <w:szCs w:val="24"/>
        </w:rPr>
        <w:t xml:space="preserve"> 43х29 см.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b/>
          <w:sz w:val="24"/>
          <w:szCs w:val="24"/>
        </w:rPr>
        <w:t>Пророк Гедеон:</w:t>
      </w:r>
      <w:r w:rsidRPr="00AD0A02">
        <w:rPr>
          <w:rFonts w:ascii="Times New Roman" w:hAnsi="Times New Roman" w:cs="Times New Roman"/>
          <w:sz w:val="24"/>
          <w:szCs w:val="24"/>
        </w:rPr>
        <w:t xml:space="preserve"> 47х32 см</w:t>
      </w:r>
    </w:p>
    <w:p w:rsidR="00AD0A02" w:rsidRPr="00AD0A02" w:rsidRDefault="00AD0A02" w:rsidP="00AD0A0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Додаток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2</w:t>
      </w:r>
    </w:p>
    <w:p w:rsidR="00AD0A02" w:rsidRPr="00AD0A02" w:rsidRDefault="00AD0A02" w:rsidP="00AD0A0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Завдання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для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групи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«Арка»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Виміряйте довжину хорди, що стягує арку дияконських воріт.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 xml:space="preserve">За допомогою розхилу циркуля зафіксуйте вписаний кут, який спирається на </w:t>
      </w:r>
      <w:proofErr w:type="spellStart"/>
      <w:r w:rsidRPr="00AD0A02">
        <w:rPr>
          <w:rFonts w:ascii="Times New Roman" w:hAnsi="Times New Roman" w:cs="Times New Roman"/>
          <w:sz w:val="24"/>
          <w:szCs w:val="24"/>
        </w:rPr>
        <w:t>доповнюючу</w:t>
      </w:r>
      <w:proofErr w:type="spellEnd"/>
      <w:r w:rsidRPr="00AD0A02">
        <w:rPr>
          <w:rFonts w:ascii="Times New Roman" w:hAnsi="Times New Roman" w:cs="Times New Roman"/>
          <w:sz w:val="24"/>
          <w:szCs w:val="24"/>
        </w:rPr>
        <w:t xml:space="preserve"> дугу до повного кола.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Виміряйте висоту циліндричної поверхні.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Виміряйте транспортиром отриманий кут.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Розрахуйте градусну міру дуги (основної).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 xml:space="preserve">Розрахуйте радіус уявного кола. 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За отриманими даними обчисліть довжину дуги.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Обчисліть площу циліндричної поверхні.</w:t>
      </w:r>
    </w:p>
    <w:p w:rsidR="00AD0A02" w:rsidRPr="00AD0A02" w:rsidRDefault="00AD0A02" w:rsidP="00AD0A02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Скільки коштуватиме сусальне золото, яке потрібне, щоб покрити цю арку?</w:t>
      </w:r>
    </w:p>
    <w:p w:rsidR="00AD0A02" w:rsidRPr="00AD0A02" w:rsidRDefault="00AD0A02" w:rsidP="00AD0A02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0A02" w:rsidRPr="00AD0A02" w:rsidRDefault="00AD0A02" w:rsidP="00AD0A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A02">
        <w:rPr>
          <w:rFonts w:ascii="Times New Roman" w:eastAsia="Times New Roman" w:hAnsi="Times New Roman" w:cs="Times New Roman"/>
          <w:sz w:val="24"/>
          <w:szCs w:val="24"/>
        </w:rPr>
        <w:t xml:space="preserve">Сусальне золото 8х8 см. 25 листів 23 карат (958 проба).  Італія. </w:t>
      </w:r>
      <w:r w:rsidRPr="00AD0A02">
        <w:rPr>
          <w:rFonts w:ascii="Times New Roman" w:eastAsia="Times New Roman" w:hAnsi="Times New Roman" w:cs="Times New Roman"/>
          <w:bCs/>
          <w:sz w:val="24"/>
          <w:szCs w:val="24"/>
        </w:rPr>
        <w:t>2 200,0 грн. (рис. 6.).</w:t>
      </w:r>
    </w:p>
    <w:p w:rsidR="00AD0A02" w:rsidRPr="00AD0A02" w:rsidRDefault="00AD0A02" w:rsidP="00AD0A02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D0A0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8110" cy="1573530"/>
            <wp:effectExtent l="19050" t="0" r="8890" b="0"/>
            <wp:docPr id="8" name="img" descr="СУСАЛЬНОЕ ЗОЛОТО 8х8 см. 25 листов 23 кар. Италия (CO2346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СУСАЛЬНОЕ ЗОЛОТО 8х8 см. 25 листов 23 кар. Италия (CO234600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A02" w:rsidRPr="00AD0A02" w:rsidRDefault="00AD0A02" w:rsidP="00AD0A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A02">
        <w:rPr>
          <w:rFonts w:ascii="Times New Roman" w:eastAsia="Times New Roman" w:hAnsi="Times New Roman" w:cs="Times New Roman"/>
          <w:sz w:val="24"/>
          <w:szCs w:val="24"/>
        </w:rPr>
        <w:t>Рис. 6. Зразок сусального золота</w:t>
      </w:r>
    </w:p>
    <w:p w:rsidR="00AD0A02" w:rsidRPr="00AD0A02" w:rsidRDefault="00AD0A02" w:rsidP="00AD0A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0A02" w:rsidRPr="00AD0A02" w:rsidRDefault="00AD0A02" w:rsidP="00AD0A0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Завдання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для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групи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«Колона»</w:t>
      </w:r>
    </w:p>
    <w:p w:rsidR="00AD0A02" w:rsidRPr="00AD0A02" w:rsidRDefault="00AD0A02" w:rsidP="00AD0A02">
      <w:pPr>
        <w:pStyle w:val="ac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допомогою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двох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картонних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листів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дотичних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до колони</w:t>
      </w:r>
      <w:proofErr w:type="gram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вимірюємо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діаметр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основи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AD0A02" w:rsidRPr="00AD0A02" w:rsidRDefault="00AD0A02" w:rsidP="00AD0A02">
      <w:pPr>
        <w:pStyle w:val="ac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Висота колони</w:t>
      </w:r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160 см ( взято</w:t>
      </w:r>
      <w:r w:rsidRPr="00AD0A02">
        <w:rPr>
          <w:rFonts w:ascii="Times New Roman" w:hAnsi="Times New Roman" w:cs="Times New Roman"/>
          <w:sz w:val="24"/>
          <w:szCs w:val="24"/>
        </w:rPr>
        <w:t xml:space="preserve"> з архівних даних</w:t>
      </w:r>
      <w:r w:rsidRPr="00AD0A02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AD0A02" w:rsidRPr="00AD0A02" w:rsidRDefault="00AD0A02" w:rsidP="00AD0A02">
      <w:pPr>
        <w:pStyle w:val="ac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Полі</w:t>
      </w:r>
      <w:proofErr w:type="gramStart"/>
      <w:r w:rsidRPr="00AD0A02">
        <w:rPr>
          <w:rFonts w:ascii="Times New Roman" w:hAnsi="Times New Roman" w:cs="Times New Roman"/>
          <w:sz w:val="24"/>
          <w:szCs w:val="24"/>
          <w:lang w:val="ru-RU"/>
        </w:rPr>
        <w:t>ч</w:t>
      </w:r>
      <w:proofErr w:type="gramEnd"/>
      <w:r w:rsidRPr="00AD0A02">
        <w:rPr>
          <w:rFonts w:ascii="Times New Roman" w:hAnsi="Times New Roman" w:cs="Times New Roman"/>
          <w:sz w:val="24"/>
          <w:szCs w:val="24"/>
          <w:lang w:val="ru-RU"/>
        </w:rPr>
        <w:t>іть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колон в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іконостасі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D0A02" w:rsidRPr="00AD0A02" w:rsidRDefault="00AD0A02" w:rsidP="00AD0A02">
      <w:pPr>
        <w:pStyle w:val="ac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D0A02">
        <w:rPr>
          <w:rFonts w:ascii="Times New Roman" w:hAnsi="Times New Roman" w:cs="Times New Roman"/>
          <w:sz w:val="24"/>
          <w:szCs w:val="24"/>
        </w:rPr>
        <w:t>Скільки</w:t>
      </w:r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кольорового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лаку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потрібно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придбати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щоб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покрити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D0A02">
        <w:rPr>
          <w:rFonts w:ascii="Times New Roman" w:hAnsi="Times New Roman" w:cs="Times New Roman"/>
          <w:sz w:val="24"/>
          <w:szCs w:val="24"/>
          <w:lang w:val="ru-RU"/>
        </w:rPr>
        <w:t>всі</w:t>
      </w:r>
      <w:proofErr w:type="spellEnd"/>
      <w:r w:rsidRPr="00AD0A02">
        <w:rPr>
          <w:rFonts w:ascii="Times New Roman" w:hAnsi="Times New Roman" w:cs="Times New Roman"/>
          <w:sz w:val="24"/>
          <w:szCs w:val="24"/>
          <w:lang w:val="ru-RU"/>
        </w:rPr>
        <w:t xml:space="preserve"> колони?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D0A02">
        <w:rPr>
          <w:rFonts w:ascii="Times New Roman" w:hAnsi="Times New Roman" w:cs="Times New Roman"/>
          <w:sz w:val="24"/>
          <w:szCs w:val="24"/>
          <w:shd w:val="clear" w:color="auto" w:fill="FFFFFF"/>
        </w:rPr>
        <w:t>(1 кг лаку вистачає на покриття  14 м</w:t>
      </w:r>
      <w:r w:rsidRPr="00AD0A0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</w:t>
      </w:r>
      <w:r w:rsidRPr="00AD0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поверхні </w:t>
      </w:r>
      <w:r w:rsidRPr="00AD0A02">
        <w:rPr>
          <w:rFonts w:ascii="Times New Roman" w:hAnsi="Times New Roman" w:cs="Times New Roman"/>
          <w:bCs/>
          <w:sz w:val="24"/>
          <w:szCs w:val="24"/>
        </w:rPr>
        <w:t>дерева</w:t>
      </w:r>
      <w:r w:rsidRPr="00AD0A02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AD0A02" w:rsidRPr="00AD0A02" w:rsidRDefault="00AD0A02" w:rsidP="00AD0A0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D0A02" w:rsidRPr="00AD0A02" w:rsidRDefault="00AD0A02" w:rsidP="00AD0A0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Завдання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для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групи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«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Паралелепіпед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</w:p>
    <w:p w:rsidR="00AD0A02" w:rsidRPr="00AD0A02" w:rsidRDefault="00AD0A02" w:rsidP="00AD0A02">
      <w:pPr>
        <w:pStyle w:val="ac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Виміряйте довжину, ширину, висоту зовнішнього прямокутного паралелепіпеда підставки під образ</w:t>
      </w:r>
      <w:r w:rsidRPr="00AD0A02">
        <w:rPr>
          <w:rFonts w:ascii="Times New Roman" w:hAnsi="Times New Roman" w:cs="Times New Roman"/>
          <w:b/>
          <w:sz w:val="24"/>
          <w:szCs w:val="24"/>
        </w:rPr>
        <w:t xml:space="preserve"> ПАНТОКРАТОР. ІКОНА МОЛІННЯ.</w:t>
      </w:r>
    </w:p>
    <w:p w:rsidR="00AD0A02" w:rsidRPr="00AD0A02" w:rsidRDefault="00AD0A02" w:rsidP="00AD0A02">
      <w:pPr>
        <w:pStyle w:val="ac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Зробіть аналогічні заміри для внутрішнього прямокутного паралелепіпеда</w:t>
      </w:r>
      <w:r w:rsidRPr="00AD0A02">
        <w:rPr>
          <w:rFonts w:ascii="Times New Roman" w:hAnsi="Times New Roman" w:cs="Times New Roman"/>
          <w:b/>
          <w:sz w:val="24"/>
          <w:szCs w:val="24"/>
        </w:rPr>
        <w:t>.</w:t>
      </w:r>
    </w:p>
    <w:p w:rsidR="00AD0A02" w:rsidRPr="00AD0A02" w:rsidRDefault="00AD0A02" w:rsidP="00AD0A02">
      <w:pPr>
        <w:pStyle w:val="ac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0A02">
        <w:rPr>
          <w:rFonts w:ascii="Times New Roman" w:hAnsi="Times New Roman" w:cs="Times New Roman"/>
          <w:sz w:val="24"/>
          <w:szCs w:val="24"/>
        </w:rPr>
        <w:t>Очисліть</w:t>
      </w:r>
      <w:proofErr w:type="spellEnd"/>
      <w:r w:rsidRPr="00AD0A02">
        <w:rPr>
          <w:rFonts w:ascii="Times New Roman" w:hAnsi="Times New Roman" w:cs="Times New Roman"/>
          <w:sz w:val="24"/>
          <w:szCs w:val="24"/>
        </w:rPr>
        <w:t>, скільки куб. метрів дерева треба замовити, щоб виготовити таку підставку.</w:t>
      </w:r>
    </w:p>
    <w:p w:rsidR="00AD0A02" w:rsidRPr="00AD0A02" w:rsidRDefault="00AD0A02" w:rsidP="00AD0A02">
      <w:pPr>
        <w:pStyle w:val="ac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Скільки фарби потрібно придбати, щоб пофарбувати цю підставку, якщо на 1 м</w:t>
      </w:r>
      <w:r w:rsidRPr="00AD0A0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D0A02">
        <w:rPr>
          <w:rFonts w:ascii="Times New Roman" w:hAnsi="Times New Roman" w:cs="Times New Roman"/>
          <w:sz w:val="24"/>
          <w:szCs w:val="24"/>
        </w:rPr>
        <w:t xml:space="preserve"> витрачається 150 г фарби?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D0A02" w:rsidRPr="00AD0A02" w:rsidRDefault="00AD0A02" w:rsidP="00AD0A0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Завдання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для </w:t>
      </w: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групи</w:t>
      </w:r>
      <w:proofErr w:type="spellEnd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«Реставратор»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D0A02">
        <w:rPr>
          <w:rFonts w:ascii="Times New Roman" w:hAnsi="Times New Roman" w:cs="Times New Roman"/>
          <w:b/>
          <w:sz w:val="24"/>
          <w:szCs w:val="24"/>
          <w:lang w:val="ru-RU"/>
        </w:rPr>
        <w:t>Довідка</w:t>
      </w:r>
      <w:proofErr w:type="spellEnd"/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КАТАМІН AБ в чистому вигляді -  це 52% водний  розчин. Застосовують у вигляді 1% розчину  як консервант розчинів для фарбування, як антисептичний засіб для пошкоджених цвіллю поверхонь, а також як захист від короїда.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0A02">
        <w:rPr>
          <w:rFonts w:ascii="Times New Roman" w:hAnsi="Times New Roman" w:cs="Times New Roman"/>
          <w:sz w:val="24"/>
          <w:szCs w:val="24"/>
        </w:rPr>
        <w:t xml:space="preserve">Скільки 52% водного  розчину КАТАМІНУ AБ треба придбати, щоб захистити </w:t>
      </w:r>
      <w:proofErr w:type="spellStart"/>
      <w:r w:rsidRPr="00AD0A02">
        <w:rPr>
          <w:rFonts w:ascii="Times New Roman" w:hAnsi="Times New Roman" w:cs="Times New Roman"/>
          <w:sz w:val="24"/>
          <w:szCs w:val="24"/>
        </w:rPr>
        <w:t>Празниковий</w:t>
      </w:r>
      <w:proofErr w:type="spellEnd"/>
      <w:r w:rsidRPr="00AD0A02">
        <w:rPr>
          <w:rFonts w:ascii="Times New Roman" w:hAnsi="Times New Roman" w:cs="Times New Roman"/>
          <w:sz w:val="24"/>
          <w:szCs w:val="24"/>
        </w:rPr>
        <w:t xml:space="preserve"> ряд ікон?</w:t>
      </w:r>
    </w:p>
    <w:p w:rsidR="00AD0A02" w:rsidRPr="00AD0A02" w:rsidRDefault="00AD0A02" w:rsidP="00AD0A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0A02">
        <w:rPr>
          <w:rFonts w:ascii="Times New Roman" w:hAnsi="Times New Roman" w:cs="Times New Roman"/>
          <w:sz w:val="24"/>
          <w:szCs w:val="24"/>
        </w:rPr>
        <w:t>Празникові ікони розмірами</w:t>
      </w:r>
      <w:r w:rsidRPr="00AD0A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0A02">
        <w:rPr>
          <w:rFonts w:ascii="Times New Roman" w:hAnsi="Times New Roman" w:cs="Times New Roman"/>
          <w:sz w:val="24"/>
          <w:szCs w:val="24"/>
        </w:rPr>
        <w:t>52,5х34,5см. На 1м</w:t>
      </w:r>
      <w:r w:rsidRPr="00AD0A0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D0A02">
        <w:rPr>
          <w:rFonts w:ascii="Times New Roman" w:hAnsi="Times New Roman" w:cs="Times New Roman"/>
          <w:sz w:val="24"/>
          <w:szCs w:val="24"/>
        </w:rPr>
        <w:t xml:space="preserve"> витрачають 0,35 г 1% розчину.</w:t>
      </w:r>
    </w:p>
    <w:p w:rsidR="00AD0A02" w:rsidRPr="00AD0A02" w:rsidRDefault="00AD0A02" w:rsidP="00AD0A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A02" w:rsidRPr="00AD0A02" w:rsidRDefault="00AD0A02" w:rsidP="00AD0A02">
      <w:pPr>
        <w:rPr>
          <w:sz w:val="24"/>
          <w:szCs w:val="24"/>
        </w:rPr>
      </w:pPr>
    </w:p>
    <w:p w:rsidR="00CF4EC9" w:rsidRPr="00AD0A02" w:rsidRDefault="00CF4EC9">
      <w:pPr>
        <w:rPr>
          <w:sz w:val="24"/>
          <w:szCs w:val="24"/>
        </w:rPr>
      </w:pPr>
    </w:p>
    <w:sectPr w:rsidR="00CF4EC9" w:rsidRPr="00AD0A02" w:rsidSect="00CF4E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0CD2"/>
    <w:multiLevelType w:val="hybridMultilevel"/>
    <w:tmpl w:val="A53A3DF8"/>
    <w:lvl w:ilvl="0" w:tplc="5066C37A">
      <w:start w:val="2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C4FFA"/>
    <w:multiLevelType w:val="hybridMultilevel"/>
    <w:tmpl w:val="DCDA3B7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2B4E66"/>
    <w:multiLevelType w:val="hybridMultilevel"/>
    <w:tmpl w:val="B39E623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834900"/>
    <w:multiLevelType w:val="hybridMultilevel"/>
    <w:tmpl w:val="8972406C"/>
    <w:lvl w:ilvl="0" w:tplc="27566C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E72546"/>
    <w:multiLevelType w:val="hybridMultilevel"/>
    <w:tmpl w:val="39109A4A"/>
    <w:lvl w:ilvl="0" w:tplc="505648E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25394F"/>
    <w:multiLevelType w:val="hybridMultilevel"/>
    <w:tmpl w:val="1DC4368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DD7D93"/>
    <w:multiLevelType w:val="hybridMultilevel"/>
    <w:tmpl w:val="673ABCDE"/>
    <w:lvl w:ilvl="0" w:tplc="3D08EC4A">
      <w:start w:val="1"/>
      <w:numFmt w:val="decimal"/>
      <w:lvlText w:val="%1."/>
      <w:lvlJc w:val="left"/>
      <w:pPr>
        <w:ind w:left="78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DE16C7"/>
    <w:multiLevelType w:val="hybridMultilevel"/>
    <w:tmpl w:val="1526B75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312DBB"/>
    <w:multiLevelType w:val="hybridMultilevel"/>
    <w:tmpl w:val="A850A9EC"/>
    <w:lvl w:ilvl="0" w:tplc="60EE00AA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087550"/>
    <w:multiLevelType w:val="hybridMultilevel"/>
    <w:tmpl w:val="B90EE46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D90660"/>
    <w:multiLevelType w:val="hybridMultilevel"/>
    <w:tmpl w:val="8CDC6E1E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C863E6"/>
    <w:multiLevelType w:val="hybridMultilevel"/>
    <w:tmpl w:val="A9443202"/>
    <w:lvl w:ilvl="0" w:tplc="34A6427A">
      <w:start w:val="1"/>
      <w:numFmt w:val="decimal"/>
      <w:lvlText w:val="%1)"/>
      <w:lvlJc w:val="left"/>
      <w:pPr>
        <w:ind w:left="720" w:hanging="360"/>
      </w:pPr>
      <w:rPr>
        <w:rFonts w:eastAsiaTheme="majorEastAsia"/>
        <w:b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D0A02"/>
    <w:rsid w:val="00311A55"/>
    <w:rsid w:val="00875BB7"/>
    <w:rsid w:val="00AD0A02"/>
    <w:rsid w:val="00C37186"/>
    <w:rsid w:val="00CF4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02"/>
    <w:pPr>
      <w:spacing w:line="276" w:lineRule="auto"/>
    </w:pPr>
    <w:rPr>
      <w:rFonts w:asciiTheme="minorHAnsi" w:eastAsiaTheme="minorEastAsia" w:hAnsiTheme="minorHAnsi" w:cstheme="minorBidi"/>
      <w:lang w:val="uk-UA" w:eastAsia="uk-UA" w:bidi="ar-SA"/>
    </w:rPr>
  </w:style>
  <w:style w:type="paragraph" w:styleId="1">
    <w:name w:val="heading 1"/>
    <w:basedOn w:val="a"/>
    <w:next w:val="a"/>
    <w:link w:val="10"/>
    <w:uiPriority w:val="9"/>
    <w:qFormat/>
    <w:rsid w:val="00875BB7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5BB7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5BB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5BB7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5BB7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5BB7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5BB7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5BB7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5BB7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BB7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75BB7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75BB7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75BB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75BB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75BB7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75BB7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75BB7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75BB7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75BB7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75BB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 Знак"/>
    <w:basedOn w:val="a0"/>
    <w:link w:val="a4"/>
    <w:uiPriority w:val="10"/>
    <w:rsid w:val="00875BB7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875BB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ідзаголовок Знак"/>
    <w:basedOn w:val="a0"/>
    <w:link w:val="a6"/>
    <w:uiPriority w:val="11"/>
    <w:rsid w:val="00875BB7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875BB7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875BB7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875BB7"/>
    <w:pPr>
      <w:spacing w:after="0" w:line="240" w:lineRule="auto"/>
    </w:pPr>
  </w:style>
  <w:style w:type="character" w:customStyle="1" w:styleId="ab">
    <w:name w:val="Без інтервалів Знак"/>
    <w:basedOn w:val="a0"/>
    <w:link w:val="aa"/>
    <w:uiPriority w:val="1"/>
    <w:rsid w:val="00875BB7"/>
  </w:style>
  <w:style w:type="paragraph" w:styleId="ac">
    <w:name w:val="List Paragraph"/>
    <w:basedOn w:val="a"/>
    <w:uiPriority w:val="34"/>
    <w:qFormat/>
    <w:rsid w:val="00875BB7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875BB7"/>
    <w:rPr>
      <w:i/>
      <w:iCs/>
    </w:rPr>
  </w:style>
  <w:style w:type="character" w:customStyle="1" w:styleId="ae">
    <w:name w:val="Цитація Знак"/>
    <w:basedOn w:val="a0"/>
    <w:link w:val="ad"/>
    <w:uiPriority w:val="29"/>
    <w:rsid w:val="00875BB7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875BB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0">
    <w:name w:val="Насичена цитата Знак"/>
    <w:basedOn w:val="a0"/>
    <w:link w:val="af"/>
    <w:uiPriority w:val="30"/>
    <w:rsid w:val="00875BB7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875BB7"/>
    <w:rPr>
      <w:i/>
      <w:iCs/>
    </w:rPr>
  </w:style>
  <w:style w:type="character" w:styleId="af2">
    <w:name w:val="Intense Emphasis"/>
    <w:uiPriority w:val="21"/>
    <w:qFormat/>
    <w:rsid w:val="00875BB7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875BB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4">
    <w:name w:val="Intense Reference"/>
    <w:uiPriority w:val="32"/>
    <w:qFormat/>
    <w:rsid w:val="00875BB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5">
    <w:name w:val="Book Title"/>
    <w:uiPriority w:val="33"/>
    <w:qFormat/>
    <w:rsid w:val="00875BB7"/>
    <w:rPr>
      <w:caps/>
      <w:color w:val="622423" w:themeColor="accent2" w:themeShade="7F"/>
      <w:spacing w:val="5"/>
      <w:u w:color="622423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875BB7"/>
    <w:pPr>
      <w:outlineLvl w:val="9"/>
    </w:pPr>
  </w:style>
  <w:style w:type="paragraph" w:styleId="af7">
    <w:name w:val="Normal (Web)"/>
    <w:basedOn w:val="a"/>
    <w:uiPriority w:val="99"/>
    <w:unhideWhenUsed/>
    <w:rsid w:val="00AD0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D0A0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AD0A02"/>
    <w:rPr>
      <w:rFonts w:ascii="Times New Roman" w:eastAsia="Times New Roman" w:hAnsi="Times New Roman" w:cs="Times New Roman"/>
      <w:sz w:val="16"/>
      <w:szCs w:val="16"/>
      <w:lang w:val="uk-UA" w:eastAsia="uk-UA" w:bidi="ar-SA"/>
    </w:rPr>
  </w:style>
  <w:style w:type="table" w:styleId="af8">
    <w:name w:val="Table Grid"/>
    <w:basedOn w:val="a1"/>
    <w:uiPriority w:val="59"/>
    <w:rsid w:val="00AD0A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alloon Text"/>
    <w:basedOn w:val="a"/>
    <w:link w:val="afa"/>
    <w:uiPriority w:val="99"/>
    <w:semiHidden/>
    <w:unhideWhenUsed/>
    <w:rsid w:val="00AD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у виносці Знак"/>
    <w:basedOn w:val="a0"/>
    <w:link w:val="af9"/>
    <w:uiPriority w:val="99"/>
    <w:semiHidden/>
    <w:rsid w:val="00AD0A02"/>
    <w:rPr>
      <w:rFonts w:ascii="Tahoma" w:eastAsiaTheme="minorEastAsia" w:hAnsi="Tahoma" w:cs="Tahoma"/>
      <w:sz w:val="16"/>
      <w:szCs w:val="16"/>
      <w:lang w:val="uk-UA" w:eastAsia="uk-U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2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6284</Words>
  <Characters>3583</Characters>
  <Application>Microsoft Office Word</Application>
  <DocSecurity>0</DocSecurity>
  <Lines>29</Lines>
  <Paragraphs>19</Paragraphs>
  <ScaleCrop>false</ScaleCrop>
  <Company/>
  <LinksUpToDate>false</LinksUpToDate>
  <CharactersWithSpaces>9848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Лілія</dc:creator>
  <cp:keywords/>
  <dc:description/>
  <cp:lastModifiedBy>Лілія</cp:lastModifiedBy>
  <cp:revision>2</cp:revision>
  <dcterms:created xsi:type="dcterms:W3CDTF">2018-03-03T19:45:00Z</dcterms:created>
  <dcterms:modified xsi:type="dcterms:W3CDTF">2018-03-03T19:49:00Z</dcterms:modified>
</cp:coreProperties>
</file>