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Урок 4.4 (математика стандартний рівень)     Тетяна Власова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Тема уроку.  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Розв’язування  простих  тригонометричних   рівнянь.</w:t>
      </w:r>
    </w:p>
    <w:p w:rsidR="00000000" w:rsidDel="00000000" w:rsidP="00000000" w:rsidRDefault="00000000" w:rsidRPr="00000000" w14:paraId="00000004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Дидактична мета: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 навчити учнів розв’язувати прості тригонометричні рівняння, шляхом  виведення формул в результаті групової роботи.</w:t>
      </w:r>
    </w:p>
    <w:p w:rsidR="00000000" w:rsidDel="00000000" w:rsidP="00000000" w:rsidRDefault="00000000" w:rsidRPr="00000000" w14:paraId="00000005">
      <w:pPr>
        <w:shd w:fill="ffffff" w:val="clear"/>
        <w:spacing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Ключових компетентностей: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спілкування </w:t>
        <w:tab/>
        <w:t xml:space="preserve">державною мовою — розуміти важливість </w:t>
        <w:tab/>
        <w:t xml:space="preserve">чітких та лаконічних формулювань; </w:t>
        <w:tab/>
        <w:t xml:space="preserve">доречно та коректно вживати в мовленні </w:t>
        <w:tab/>
        <w:t xml:space="preserve">математичну термінологію;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уміння учитися </w:t>
        <w:tab/>
        <w:t xml:space="preserve">впродовж життя – визначати мету </w:t>
        <w:tab/>
        <w:t xml:space="preserve">навчальної діяльності, відбирати й </w:t>
        <w:tab/>
        <w:t xml:space="preserve">застосовувати потрібні знання та </w:t>
        <w:tab/>
        <w:t xml:space="preserve">способи діяльності для досягнення цієї </w:t>
        <w:tab/>
        <w:t xml:space="preserve">мети, прагнути до вдосконалення </w:t>
        <w:tab/>
        <w:t xml:space="preserve">результатів своєї діяльності.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інтеграція різних предметів, де застосовуються найпростіші тригонометричні рівняння, 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ab/>
      </w:r>
    </w:p>
    <w:p w:rsidR="00000000" w:rsidDel="00000000" w:rsidP="00000000" w:rsidRDefault="00000000" w:rsidRPr="00000000" w14:paraId="00000009">
      <w:pPr>
        <w:numPr>
          <w:ilvl w:val="0"/>
          <w:numId w:val="2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математична - уміння обчислювати та логічно мислити.</w:t>
      </w:r>
    </w:p>
    <w:p w:rsidR="00000000" w:rsidDel="00000000" w:rsidP="00000000" w:rsidRDefault="00000000" w:rsidRPr="00000000" w14:paraId="0000000A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Тип уроку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: урок засвоєння нових знань.</w:t>
      </w:r>
    </w:p>
    <w:p w:rsidR="00000000" w:rsidDel="00000000" w:rsidP="00000000" w:rsidRDefault="00000000" w:rsidRPr="00000000" w14:paraId="0000000C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Обладнання уроку: 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таблиця ”Найпростіших тригонометричні рівняння”, яка містить алгоритм розв’язування тригонометричних рівнянь, презентація.</w:t>
      </w:r>
    </w:p>
    <w:p w:rsidR="00000000" w:rsidDel="00000000" w:rsidP="00000000" w:rsidRDefault="00000000" w:rsidRPr="00000000" w14:paraId="0000000E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40" w:lineRule="auto"/>
        <w:ind w:firstLine="567"/>
        <w:jc w:val="center"/>
        <w:rPr>
          <w:rFonts w:ascii="Times New Roman" w:cs="Times New Roman" w:eastAsia="Times New Roman" w:hAnsi="Times New Roman"/>
          <w:sz w:val="39"/>
          <w:szCs w:val="39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9"/>
          <w:szCs w:val="39"/>
          <w:rtl w:val="0"/>
        </w:rPr>
        <w:t xml:space="preserve">Хід уроку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40" w:lineRule="auto"/>
        <w:ind w:firstLine="567"/>
        <w:jc w:val="center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b w:val="1"/>
          <w:sz w:val="31"/>
          <w:szCs w:val="3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u w:val="single"/>
          <w:rtl w:val="0"/>
        </w:rPr>
        <w:t xml:space="preserve">Перевірка домашнього завдання та актуалізація опорних знань учнів.</w:t>
      </w:r>
    </w:p>
    <w:p w:rsidR="00000000" w:rsidDel="00000000" w:rsidP="00000000" w:rsidRDefault="00000000" w:rsidRPr="00000000" w14:paraId="00000012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(напередодні учні отримали запитання та завдання для домашньої роботи).</w:t>
      </w:r>
    </w:p>
    <w:p w:rsidR="00000000" w:rsidDel="00000000" w:rsidP="00000000" w:rsidRDefault="00000000" w:rsidRPr="00000000" w14:paraId="00000013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ind w:left="0" w:firstLine="0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Інтерактивна вправа ”Запитання та відповідь”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1. Знайти значення виразу: 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  <w:rtl w:val="0"/>
        </w:rPr>
        <w:t xml:space="preserve">sin0, sin(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</w:rPr>
        <w:drawing>
          <wp:inline distB="0" distT="0" distL="114300" distR="114300">
            <wp:extent cx="190500" cy="190500"/>
            <wp:effectExtent b="0" l="0" r="0" t="0"/>
            <wp:docPr id="3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  <w:rtl w:val="0"/>
        </w:rPr>
        <w:t xml:space="preserve">/2), cos(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</w:rPr>
        <w:drawing>
          <wp:inline distB="0" distT="0" distL="114300" distR="114300">
            <wp:extent cx="190500" cy="190500"/>
            <wp:effectExtent b="0" l="0" r="0" t="0"/>
            <wp:docPr id="6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1905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  <w:rtl w:val="0"/>
        </w:rPr>
        <w:t xml:space="preserve">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2. Яких значень можуть набувати тригонометричні функції? </w:t>
      </w:r>
    </w:p>
    <w:p w:rsidR="00000000" w:rsidDel="00000000" w:rsidP="00000000" w:rsidRDefault="00000000" w:rsidRPr="00000000" w14:paraId="00000017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3. Скільки на вашу думку розв’язків мають рівняння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  <w:rtl w:val="0"/>
        </w:rPr>
        <w:t xml:space="preserve">sinx=1, cosx=½, tgx=0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?</w:t>
      </w:r>
    </w:p>
    <w:p w:rsidR="00000000" w:rsidDel="00000000" w:rsidP="00000000" w:rsidRDefault="00000000" w:rsidRPr="00000000" w14:paraId="00000018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4. Чи може синус і косинус одного й того самого аргументу одночасно дорівнювати нулю?</w:t>
      </w:r>
    </w:p>
    <w:p w:rsidR="00000000" w:rsidDel="00000000" w:rsidP="00000000" w:rsidRDefault="00000000" w:rsidRPr="00000000" w14:paraId="00000019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5.  Як розв’язати рівняння: а)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  <w:rtl w:val="0"/>
        </w:rPr>
        <w:t xml:space="preserve">2x-3=0;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б)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  <w:rtl w:val="0"/>
        </w:rPr>
        <w:t xml:space="preserve">x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  <w:vertAlign w:val="superscript"/>
          <w:rtl w:val="0"/>
        </w:rPr>
        <w:t xml:space="preserve">2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  <w:rtl w:val="0"/>
        </w:rPr>
        <w:t xml:space="preserve">+2x-3=0.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line="240" w:lineRule="auto"/>
        <w:ind w:left="360"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                                                                      </w:t>
      </w:r>
    </w:p>
    <w:p w:rsidR="00000000" w:rsidDel="00000000" w:rsidP="00000000" w:rsidRDefault="00000000" w:rsidRPr="00000000" w14:paraId="0000001B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2.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u w:val="single"/>
          <w:rtl w:val="0"/>
        </w:rPr>
        <w:t xml:space="preserve">Мотивація навчання. Презентація теми уроку.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1"/>
          <w:szCs w:val="31"/>
          <w:rtl w:val="0"/>
        </w:rPr>
        <w:t xml:space="preserve">Учитель: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color w:val="0d0d0d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“</w:t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Прості тригонометричні рівняння важливі з кількох причин: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0" w:afterAutospacing="0" w:before="30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Розв'язання геометричних задач: Тригонометричні рівняння допомагають знаходити невідомі сторони трикутників або кути, що входять в їх склад. Це корисно у будь-яких сферах, де використовуються геометричні об'єкти, таких як будівництво, архітектура, картографія і фізика.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Моделювання хвильових процесів: Тригонометричні функції, такі як синус і косинус, часто використовуються для моделювання хвильових явищ, таких як звук, світло, радіохвилі та інші. Розв'язання тригонометричних рівнянь допомагає зрозуміти і прогнозувати ці явища.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Фізичні застосування: Тригонометрія широко використовується для розв'язання різних фізичних задач, таких як рух тіл, коливання, хвилі, електричні коливання тощо. Такі рівняння допомагають аналізувати і прогнозувати різні фізичні явища.</w:t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after="30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Технічні області: У багатьох технічних галузях, таких як інженерія, комп'ютерна графіка, обробка сигналів, тригонометрія використовується для розв'язання різноманітних завдань, пов'язаних з обробкою даних та проєктування систем.</w:t>
      </w:r>
    </w:p>
    <w:p w:rsidR="00000000" w:rsidDel="00000000" w:rsidP="00000000" w:rsidRDefault="00000000" w:rsidRPr="00000000" w14:paraId="00000023">
      <w:pPr>
        <w:pBdr>
          <w:top w:color="e3e3e3" w:space="0" w:sz="0" w:val="none"/>
          <w:left w:color="e3e3e3" w:space="0" w:sz="0" w:val="none"/>
          <w:bottom w:color="e3e3e3" w:space="0" w:sz="0" w:val="none"/>
          <w:right w:color="e3e3e3" w:space="0" w:sz="0" w:val="none"/>
          <w:between w:color="e3e3e3" w:space="0" w:sz="0" w:val="none"/>
        </w:pBdr>
        <w:shd w:fill="ffffff" w:val="clear"/>
        <w:spacing w:before="300" w:line="240" w:lineRule="auto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rtl w:val="0"/>
        </w:rPr>
        <w:t xml:space="preserve">Отже, знання та розуміння простих тригонометричних рівнянь важливо для багатьох галузі науки, техніки та повсякденного життя.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”</w:t>
      </w:r>
    </w:p>
    <w:p w:rsidR="00000000" w:rsidDel="00000000" w:rsidP="00000000" w:rsidRDefault="00000000" w:rsidRPr="00000000" w14:paraId="00000024">
      <w:pPr>
        <w:spacing w:line="240" w:lineRule="auto"/>
        <w:ind w:right="-193" w:firstLine="567"/>
        <w:jc w:val="center"/>
        <w:rPr>
          <w:rFonts w:ascii="Times New Roman" w:cs="Times New Roman" w:eastAsia="Times New Roman" w:hAnsi="Times New Roman"/>
          <w:b w:val="1"/>
          <w:sz w:val="35"/>
          <w:szCs w:val="35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5"/>
          <w:szCs w:val="35"/>
          <w:u w:val="single"/>
          <w:rtl w:val="0"/>
        </w:rPr>
        <w:t xml:space="preserve">Епіграф до уроку</w:t>
      </w:r>
    </w:p>
    <w:p w:rsidR="00000000" w:rsidDel="00000000" w:rsidP="00000000" w:rsidRDefault="00000000" w:rsidRPr="00000000" w14:paraId="00000025">
      <w:pPr>
        <w:spacing w:line="240" w:lineRule="auto"/>
        <w:ind w:right="-193" w:firstLine="567"/>
        <w:jc w:val="center"/>
        <w:rPr>
          <w:rFonts w:ascii="Times New Roman" w:cs="Times New Roman" w:eastAsia="Times New Roman" w:hAnsi="Times New Roman"/>
          <w:b w:val="1"/>
          <w:sz w:val="35"/>
          <w:szCs w:val="35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ind w:left="1440" w:right="-193" w:firstLine="720"/>
        <w:jc w:val="left"/>
        <w:rPr>
          <w:rFonts w:ascii="Times New Roman" w:cs="Times New Roman" w:eastAsia="Times New Roman" w:hAnsi="Times New Roman"/>
          <w:b w:val="1"/>
          <w:sz w:val="35"/>
          <w:szCs w:val="3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5"/>
          <w:szCs w:val="35"/>
          <w:rtl w:val="0"/>
        </w:rPr>
        <w:t xml:space="preserve">“Уміння розв’язувати задачі - таке ж практичне мистецтво, як і вміння плавати, бігати чи танцювати. Цього можна навчитися тільки шляхом наслідування і тренування”.                                                     </w:t>
      </w:r>
    </w:p>
    <w:p w:rsidR="00000000" w:rsidDel="00000000" w:rsidP="00000000" w:rsidRDefault="00000000" w:rsidRPr="00000000" w14:paraId="00000027">
      <w:pPr>
        <w:spacing w:line="240" w:lineRule="auto"/>
        <w:ind w:left="7200" w:right="-193" w:firstLine="720"/>
        <w:jc w:val="left"/>
        <w:rPr>
          <w:rFonts w:ascii="Times New Roman" w:cs="Times New Roman" w:eastAsia="Times New Roman" w:hAnsi="Times New Roman"/>
          <w:sz w:val="35"/>
          <w:szCs w:val="35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5"/>
          <w:szCs w:val="35"/>
          <w:rtl w:val="0"/>
        </w:rPr>
        <w:t xml:space="preserve">Д.Пойя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Повідомляю тему і дидактичну мету уроку і запитую в учнів, яких результатів очікують вони від уроку.</w:t>
      </w:r>
    </w:p>
    <w:p w:rsidR="00000000" w:rsidDel="00000000" w:rsidP="00000000" w:rsidRDefault="00000000" w:rsidRPr="00000000" w14:paraId="00000029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Інтерактивна вправа “Ком”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Починати свою відповідь, як завжди, можна словами:</w:t>
      </w:r>
    </w:p>
    <w:p w:rsidR="00000000" w:rsidDel="00000000" w:rsidP="00000000" w:rsidRDefault="00000000" w:rsidRPr="00000000" w14:paraId="0000002C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-цей урок познайомить мене…</w:t>
      </w:r>
    </w:p>
    <w:p w:rsidR="00000000" w:rsidDel="00000000" w:rsidP="00000000" w:rsidRDefault="00000000" w:rsidRPr="00000000" w14:paraId="0000002D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-я очікую від цього уроку…</w:t>
      </w:r>
    </w:p>
    <w:p w:rsidR="00000000" w:rsidDel="00000000" w:rsidP="00000000" w:rsidRDefault="00000000" w:rsidRPr="00000000" w14:paraId="0000002E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-цей урок навчить мене…</w:t>
      </w:r>
    </w:p>
    <w:p w:rsidR="00000000" w:rsidDel="00000000" w:rsidP="00000000" w:rsidRDefault="00000000" w:rsidRPr="00000000" w14:paraId="0000002F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-цей урок допоможе мені…</w:t>
      </w:r>
    </w:p>
    <w:p w:rsidR="00000000" w:rsidDel="00000000" w:rsidP="00000000" w:rsidRDefault="00000000" w:rsidRPr="00000000" w14:paraId="00000030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3.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u w:val="single"/>
          <w:rtl w:val="0"/>
        </w:rPr>
        <w:t xml:space="preserve">Вивчення нового матеріалу.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Приклад 1.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Розв’язати рівняння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  <w:rtl w:val="0"/>
        </w:rPr>
        <w:t xml:space="preserve">cosx=2,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Розв’язання</w:t>
      </w:r>
    </w:p>
    <w:p w:rsidR="00000000" w:rsidDel="00000000" w:rsidP="00000000" w:rsidRDefault="00000000" w:rsidRPr="00000000" w14:paraId="00000034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Розбираємо у групах, чи має розв'язок таке рівняння?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 Приклад 2. 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Розв’язати рівняння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31"/>
          <w:szCs w:val="31"/>
          <w:rtl w:val="0"/>
        </w:rPr>
        <w:t xml:space="preserve">sinx = 0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, скільки розв’язків має рівняння.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 Перегляд презентації слайд 5-8, </w:t>
      </w:r>
    </w:p>
    <w:p w:rsidR="00000000" w:rsidDel="00000000" w:rsidP="00000000" w:rsidRDefault="00000000" w:rsidRPr="00000000" w14:paraId="00000037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розбираємо теоретичний матеріал. </w:t>
      </w:r>
    </w:p>
    <w:p w:rsidR="00000000" w:rsidDel="00000000" w:rsidP="00000000" w:rsidRDefault="00000000" w:rsidRPr="00000000" w14:paraId="00000038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b w:val="1"/>
          <w:sz w:val="31"/>
          <w:szCs w:val="3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u w:val="single"/>
          <w:rtl w:val="0"/>
        </w:rPr>
        <w:t xml:space="preserve">4. Розв’язуємо вправи </w:t>
      </w:r>
    </w:p>
    <w:p w:rsidR="00000000" w:rsidDel="00000000" w:rsidP="00000000" w:rsidRDefault="00000000" w:rsidRPr="00000000" w14:paraId="0000003A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Розглядаємо 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слайд 17-20, розв’язуємо вправи разом з учнями. </w:t>
      </w:r>
    </w:p>
    <w:p w:rsidR="00000000" w:rsidDel="00000000" w:rsidP="00000000" w:rsidRDefault="00000000" w:rsidRPr="00000000" w14:paraId="0000003B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  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</w:rPr>
        <w:drawing>
          <wp:inline distB="114300" distT="114300" distL="114300" distR="114300">
            <wp:extent cx="2635445" cy="1966289"/>
            <wp:effectExtent b="0" l="0" r="0" t="0"/>
            <wp:docPr id="5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35445" cy="196628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</w:rPr>
        <w:drawing>
          <wp:inline distB="114300" distT="114300" distL="114300" distR="114300">
            <wp:extent cx="2614613" cy="2000504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14613" cy="200050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ind w:right="-193"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</w:rPr>
        <w:drawing>
          <wp:inline distB="114300" distT="114300" distL="114300" distR="114300">
            <wp:extent cx="2690813" cy="2013405"/>
            <wp:effectExtent b="0" l="0" r="0" t="0"/>
            <wp:docPr id="2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90813" cy="201340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</w:rPr>
        <w:drawing>
          <wp:inline distB="114300" distT="114300" distL="114300" distR="114300">
            <wp:extent cx="2700338" cy="1931254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00338" cy="1931254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IV.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u w:val="single"/>
          <w:rtl w:val="0"/>
        </w:rPr>
        <w:t xml:space="preserve">Рефлексія. Підсумок уроку.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Повторення та закріплення матеріалу слайд 21-35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31"/>
          <w:szCs w:val="31"/>
          <w:rtl w:val="0"/>
        </w:rPr>
        <w:t xml:space="preserve">Учитель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Настав час повернутися до поставленої мети. </w:t>
      </w:r>
    </w:p>
    <w:p w:rsidR="00000000" w:rsidDel="00000000" w:rsidP="00000000" w:rsidRDefault="00000000" w:rsidRPr="00000000" w14:paraId="00000040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-Чи досягли ми очікуваних результатів?</w:t>
      </w:r>
    </w:p>
    <w:p w:rsidR="00000000" w:rsidDel="00000000" w:rsidP="00000000" w:rsidRDefault="00000000" w:rsidRPr="00000000" w14:paraId="00000041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-Про що нове ви дізналися на уроці?</w:t>
      </w:r>
    </w:p>
    <w:p w:rsidR="00000000" w:rsidDel="00000000" w:rsidP="00000000" w:rsidRDefault="00000000" w:rsidRPr="00000000" w14:paraId="00000042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-Що нового ви навчилися на уроці?</w:t>
      </w:r>
    </w:p>
    <w:p w:rsidR="00000000" w:rsidDel="00000000" w:rsidP="00000000" w:rsidRDefault="00000000" w:rsidRPr="00000000" w14:paraId="00000043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Прошу вас напишіть, на дошці jamboard.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V.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u w:val="single"/>
          <w:rtl w:val="0"/>
        </w:rPr>
        <w:t xml:space="preserve">Домашнє завдання</w:t>
      </w: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u w:val="single"/>
          <w:rtl w:val="0"/>
        </w:rPr>
        <w:t xml:space="preserve">:</w:t>
      </w:r>
    </w:p>
    <w:p w:rsidR="00000000" w:rsidDel="00000000" w:rsidP="00000000" w:rsidRDefault="00000000" w:rsidRPr="00000000" w14:paraId="00000047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0"/>
        <w:spacing w:line="240" w:lineRule="auto"/>
        <w:rPr>
          <w:rFonts w:ascii="Times New Roman" w:cs="Times New Roman" w:eastAsia="Times New Roman" w:hAnsi="Times New Roman"/>
          <w:sz w:val="23"/>
          <w:szCs w:val="23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Розділ 2, Параграф 16, ст. 145-154. Виконати: № 16.2, 16.4.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1"/>
          <w:szCs w:val="31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 </w:t>
      </w:r>
    </w:p>
    <w:p w:rsidR="00000000" w:rsidDel="00000000" w:rsidP="00000000" w:rsidRDefault="00000000" w:rsidRPr="00000000" w14:paraId="0000004A">
      <w:pPr>
        <w:spacing w:line="240" w:lineRule="auto"/>
        <w:ind w:firstLine="567"/>
        <w:jc w:val="both"/>
        <w:rPr>
          <w:rFonts w:ascii="Times New Roman" w:cs="Times New Roman" w:eastAsia="Times New Roman" w:hAnsi="Times New Roman"/>
          <w:sz w:val="35"/>
          <w:szCs w:val="35"/>
        </w:rPr>
      </w:pPr>
      <w:r w:rsidDel="00000000" w:rsidR="00000000" w:rsidRPr="00000000">
        <w:rPr>
          <w:rFonts w:ascii="Times New Roman" w:cs="Times New Roman" w:eastAsia="Times New Roman" w:hAnsi="Times New Roman"/>
          <w:sz w:val="31"/>
          <w:szCs w:val="31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1"/>
          <w:szCs w:val="31"/>
          <w:rtl w:val="0"/>
        </w:rPr>
        <w:t xml:space="preserve">Додаткове завдання: 16.27</w:t>
      </w:r>
      <w:r w:rsidDel="00000000" w:rsidR="00000000" w:rsidRPr="00000000">
        <w:rPr>
          <w:rFonts w:ascii="Times New Roman" w:cs="Times New Roman" w:eastAsia="Times New Roman" w:hAnsi="Times New Roman"/>
          <w:sz w:val="35"/>
          <w:szCs w:val="35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"/>
      <w:lvlJc w:val="left"/>
      <w:pPr>
        <w:ind w:left="720" w:hanging="360"/>
      </w:pPr>
      <w:rPr>
        <w:rFonts w:ascii="Roboto" w:cs="Roboto" w:eastAsia="Roboto" w:hAnsi="Roboto"/>
        <w:color w:val="0d0d0d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4.png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3.png"/><Relationship Id="rId8" Type="http://schemas.openxmlformats.org/officeDocument/2006/relationships/image" Target="media/image5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