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7C7" w:rsidRDefault="008A08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</w:t>
      </w:r>
      <w:r w:rsidR="000D77C7">
        <w:rPr>
          <w:rFonts w:ascii="Times New Roman" w:hAnsi="Times New Roman" w:cs="Times New Roman"/>
          <w:sz w:val="28"/>
          <w:szCs w:val="28"/>
          <w:lang w:val="uk-UA"/>
        </w:rPr>
        <w:t xml:space="preserve"> фразеологія буквально означає ‘учення про звороти мови’. </w:t>
      </w:r>
    </w:p>
    <w:p w:rsidR="000D77C7" w:rsidRDefault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Фразеологія – порівняно молода лінгвістична  дисципліна, основні поняття, обсяг проблематики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обєкт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вивчення якої ще остаточно не визначені.</w:t>
      </w:r>
    </w:p>
    <w:p w:rsidR="000D77C7" w:rsidRDefault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Предметом вивчення фразеології є стійкі сполучення двох і більше слів, що створюють семантичну цілісність і відтворюються у процесі мовлення як готові словесні формули. </w:t>
      </w:r>
    </w:p>
    <w:p w:rsidR="000D77C7" w:rsidRDefault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‘Фразеологічні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космоніми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українській мові’ нова для фразеології і </w:t>
      </w:r>
      <w:r w:rsidR="008A0874">
        <w:rPr>
          <w:rFonts w:ascii="Times New Roman" w:hAnsi="Times New Roman" w:cs="Times New Roman"/>
          <w:sz w:val="28"/>
          <w:szCs w:val="28"/>
          <w:lang w:val="uk-UA"/>
        </w:rPr>
        <w:t>потребує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конкретного вивчення. У словнику української мови подається таке тлумачення терміну ‘космос’. Це світ зірок, зоряних асоціацій, галактик, серед яких знаходиться сонячна система.</w:t>
      </w:r>
    </w:p>
    <w:p w:rsidR="000D77C7" w:rsidRDefault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Короткий тлумачний словник української мови пояснює так. </w:t>
      </w:r>
    </w:p>
    <w:p w:rsidR="000D77C7" w:rsidRDefault="000D77C7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1.Сукупність усіх форм матерій як єдине ціле.</w:t>
      </w:r>
    </w:p>
    <w:p w:rsidR="000D77C7" w:rsidRDefault="000D77C7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2.Земна куля з усім, що на ній є.</w:t>
      </w:r>
    </w:p>
    <w:p w:rsidR="00872A63" w:rsidRDefault="000D77C7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3.Населення усієї землі. </w:t>
      </w:r>
      <w:r w:rsidRPr="000D77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1254" w:rsidRDefault="000D77C7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Обмежимося таким визначенням. Космос – земна куля з усім, що на ній є</w:t>
      </w:r>
      <w:r w:rsidR="00CB12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1254" w:rsidRDefault="00CB1254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Зусилля багатьох теоретиків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фразеологів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спрямовані зараз на те, щоб виробити чіткі критерії відмежування фразеологічних явищ від не фразеологічних. </w:t>
      </w:r>
    </w:p>
    <w:p w:rsidR="00CB1254" w:rsidRDefault="00CB1254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Фразеологічні одиниці відзначаються рядом ознак, що дозволяють вважати їх самостійними одиницями мови. </w:t>
      </w:r>
    </w:p>
    <w:p w:rsidR="000D77C7" w:rsidRDefault="00CB1254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Новизна результатів досліджень полягає в тому що, по-перше, фразеологічні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космоніми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складають велику кількість одиниць </w:t>
      </w:r>
      <w:r w:rsidR="000D77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фразеології української мови ; по-друге, пропонується семантична класифікація фразеологічного поля космосу. </w:t>
      </w:r>
    </w:p>
    <w:p w:rsidR="00CB1254" w:rsidRDefault="00CB1254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науковій літературі існують різні погляди на місце фразеологічних одиниць, предикативної структури. </w:t>
      </w:r>
    </w:p>
    <w:p w:rsidR="008A0874" w:rsidRDefault="008A0874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Проаналізуємо  структурно-граматичну характеристику  фразеологічних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космонімів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1254" w:rsidRDefault="00CB1254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В.Л.Архангельський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А.В.Кунін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М.М.Шанський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відносять до фразеології прислів’я та приказки.</w:t>
      </w:r>
    </w:p>
    <w:p w:rsidR="00461EC3" w:rsidRDefault="00461EC3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 стійких одиниць показує, що можна поділити на два класи. Одиниці першого типу самостійно виконують функцію повідомлення і не потребують додаткового лексичного оточення для показу закінченої думки (у сердитого й коліно гостре). Другий тип складають одиниці, які мають предикативну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структуру, але не є самостійними одиницями спілкування без додаткового лексичного оточення (серце болить (у кого?)).</w:t>
      </w:r>
    </w:p>
    <w:p w:rsidR="00461EC3" w:rsidRDefault="00461EC3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В.Л.Архангельський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перший тип ФО назвав класом стійких фраз замкненої структури, а другий –</w:t>
      </w:r>
      <w:r w:rsidR="0097179F"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замкненої. </w:t>
      </w:r>
    </w:p>
    <w:p w:rsidR="00461EC3" w:rsidRDefault="00461EC3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оболонку замкнених фраз можуть потрапляти лише слова, граматично не пов’язані з членами речення, зокрема звертання, модальні слова, вставні слова, вигуки, частки. </w:t>
      </w:r>
    </w:p>
    <w:p w:rsidR="00461EC3" w:rsidRDefault="00461EC3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</w:t>
      </w:r>
      <w:r w:rsidR="0097179F">
        <w:rPr>
          <w:rFonts w:ascii="Times New Roman" w:hAnsi="Times New Roman" w:cs="Times New Roman"/>
          <w:sz w:val="28"/>
          <w:szCs w:val="28"/>
          <w:lang w:val="uk-UA"/>
        </w:rPr>
        <w:t>иреною групою не</w:t>
      </w:r>
      <w:r>
        <w:rPr>
          <w:rFonts w:ascii="Times New Roman" w:hAnsi="Times New Roman" w:cs="Times New Roman"/>
          <w:sz w:val="28"/>
          <w:szCs w:val="28"/>
          <w:lang w:val="uk-UA"/>
        </w:rPr>
        <w:t>замкнених фраз, побудованих за схемою двоскладних речень, які вільно доповнюються другорядними членами речення, є бінарні утворення. Сюди належать дієслівно-субстантивні сполуки, в яких граматично-панівним словом виступає іменник у називному відмінку і узгоджене з ним залежне дієслово (лід рушив (між ким?), ноги не несуть (кого?), засвербіли руки (у кого?) та інші).</w:t>
      </w:r>
    </w:p>
    <w:p w:rsidR="00461EC3" w:rsidRDefault="00461EC3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Вживається і багаточисленні </w:t>
      </w:r>
      <w:r w:rsidR="005A54CE">
        <w:rPr>
          <w:rFonts w:ascii="Times New Roman" w:hAnsi="Times New Roman" w:cs="Times New Roman"/>
          <w:sz w:val="28"/>
          <w:szCs w:val="28"/>
          <w:lang w:val="uk-UA"/>
        </w:rPr>
        <w:t xml:space="preserve">незамкнені стійкі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54CE">
        <w:rPr>
          <w:rFonts w:ascii="Times New Roman" w:hAnsi="Times New Roman" w:cs="Times New Roman"/>
          <w:sz w:val="28"/>
          <w:szCs w:val="28"/>
          <w:lang w:val="uk-UA"/>
        </w:rPr>
        <w:t>фрази, які доповнюються назвами суб’єкта, здебільшого у формі особового займенника в непрямих відмінках з прийменником чи без нього, такі одиниці часто характеризують психічних чи фізичний стан особи</w:t>
      </w:r>
      <w:r w:rsidR="0097179F">
        <w:rPr>
          <w:rFonts w:ascii="Times New Roman" w:hAnsi="Times New Roman" w:cs="Times New Roman"/>
          <w:sz w:val="28"/>
          <w:szCs w:val="28"/>
          <w:lang w:val="uk-UA"/>
        </w:rPr>
        <w:t>: с</w:t>
      </w:r>
      <w:r w:rsidR="005A54CE">
        <w:rPr>
          <w:rFonts w:ascii="Times New Roman" w:hAnsi="Times New Roman" w:cs="Times New Roman"/>
          <w:sz w:val="28"/>
          <w:szCs w:val="28"/>
          <w:lang w:val="uk-UA"/>
        </w:rPr>
        <w:t>ерце кров’ю обливається, очі на лоба</w:t>
      </w:r>
      <w:r w:rsidR="0097179F">
        <w:rPr>
          <w:rFonts w:ascii="Times New Roman" w:hAnsi="Times New Roman" w:cs="Times New Roman"/>
          <w:sz w:val="28"/>
          <w:szCs w:val="28"/>
          <w:lang w:val="uk-UA"/>
        </w:rPr>
        <w:t xml:space="preserve"> вилізли, калачами не заманиш та ін.</w:t>
      </w:r>
    </w:p>
    <w:p w:rsidR="005A54CE" w:rsidRDefault="005A54CE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Фразеологічні одиниці зі структурою словосполучення представляють основний масив дослідженого матеріалу. Дослідник</w:t>
      </w:r>
      <w:r w:rsidR="0097179F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одностайні в тому, що словосполучення являє собою сполучення двох і більше повнозначних слів за законами даної мови. Традиційно поділяють на іменні, дієслівні та адвербіальні.</w:t>
      </w:r>
    </w:p>
    <w:p w:rsidR="005A54CE" w:rsidRDefault="005A54CE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іменних субстантивних ФО структурно-граматичною основою, як відомо, є іменник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ахіллесова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п’ята, бабине літо, залізна завіса, вовчий апетит та інші).</w:t>
      </w:r>
    </w:p>
    <w:p w:rsidR="005A54CE" w:rsidRDefault="005A54CE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дієслівно-граматичних – відносно незалежний компонент співвідносний з дієсловом (ляси точити, очі замилювати, бити чолом, перемивати кісточки та інші). </w:t>
      </w:r>
    </w:p>
    <w:p w:rsidR="00CB1254" w:rsidRDefault="005A54CE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Значення ФО до складу яких входить іменний компонент і залежний прикметник, основане на використанні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сполук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характ</w:t>
      </w:r>
      <w:r w:rsidR="008A0874">
        <w:rPr>
          <w:rFonts w:ascii="Times New Roman" w:hAnsi="Times New Roman" w:cs="Times New Roman"/>
          <w:sz w:val="28"/>
          <w:szCs w:val="28"/>
          <w:lang w:val="uk-UA"/>
        </w:rPr>
        <w:t xml:space="preserve">еристики деяких якостей людини: кам’яне серце, довгий язик. </w:t>
      </w:r>
    </w:p>
    <w:p w:rsidR="008A0874" w:rsidRDefault="008A0874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Адвербіальні фразеологічні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космоніми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представленні в основному моделями, в яких об крім прикметника та іменника існує ще й прийменник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займенник, або числівник. Мають постійний порядок компонентів: до нових віників, до білих мух, за одну мить, по самі винця, до сьомого поту, на своїх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двоїх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інші.</w:t>
      </w:r>
    </w:p>
    <w:p w:rsidR="008A0874" w:rsidRPr="000D77C7" w:rsidRDefault="008A0874" w:rsidP="000D77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Отже, аналіз структурно-граматичних типів фразеологічних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космонімів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дає нам підстави зробити висновки про те, що існують помітні відмінності у характері моделей. Структурні відмінності обумовленні семантичними ознаками іменників і цим може бути і пов’язана диференціація фразеологічних одиниць. </w:t>
      </w:r>
    </w:p>
    <w:sectPr w:rsidR="008A0874" w:rsidRPr="000D7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0070A"/>
    <w:multiLevelType w:val="hybridMultilevel"/>
    <w:tmpl w:val="D3C83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1E"/>
    <w:rsid w:val="000D77C7"/>
    <w:rsid w:val="0017401E"/>
    <w:rsid w:val="00461EC3"/>
    <w:rsid w:val="005A54CE"/>
    <w:rsid w:val="00872A63"/>
    <w:rsid w:val="008A0874"/>
    <w:rsid w:val="0097179F"/>
    <w:rsid w:val="00CB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F74F2-3B6F-49EA-BC55-63086EF1E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2</cp:revision>
  <dcterms:created xsi:type="dcterms:W3CDTF">2020-11-02T18:48:00Z</dcterms:created>
  <dcterms:modified xsi:type="dcterms:W3CDTF">2020-11-02T18:48:00Z</dcterms:modified>
</cp:coreProperties>
</file>