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290" w:rsidRPr="00D7735E" w:rsidRDefault="003B2F62" w:rsidP="005C1290">
      <w:pPr>
        <w:spacing w:line="276" w:lineRule="auto"/>
        <w:jc w:val="center"/>
        <w:outlineLvl w:val="4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bookmark9"/>
      <w:r w:rsidRPr="00D7735E">
        <w:rPr>
          <w:rFonts w:ascii="Times New Roman" w:hAnsi="Times New Roman" w:cs="Times New Roman"/>
          <w:b/>
          <w:bCs/>
          <w:sz w:val="28"/>
          <w:szCs w:val="28"/>
        </w:rPr>
        <w:t xml:space="preserve">Урок № </w:t>
      </w:r>
      <w:bookmarkEnd w:id="0"/>
      <w:r w:rsidR="005C1290">
        <w:rPr>
          <w:rFonts w:ascii="Times New Roman" w:hAnsi="Times New Roman" w:cs="Times New Roman"/>
          <w:b/>
          <w:bCs/>
          <w:sz w:val="28"/>
          <w:szCs w:val="28"/>
        </w:rPr>
        <w:t>35</w:t>
      </w:r>
    </w:p>
    <w:p w:rsidR="003B2F62" w:rsidRPr="002040C2" w:rsidRDefault="003B2F62" w:rsidP="003B2F62">
      <w:pPr>
        <w:spacing w:line="276" w:lineRule="auto"/>
        <w:jc w:val="center"/>
        <w:outlineLvl w:val="4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3B2F62" w:rsidRPr="005C1290" w:rsidRDefault="003B2F62" w:rsidP="003B2F62">
      <w:pPr>
        <w:jc w:val="both"/>
        <w:rPr>
          <w:rFonts w:ascii="Times New Roman" w:eastAsia="Times New Roman" w:hAnsi="Times New Roman" w:cs="Times New Roman"/>
          <w:sz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5C1290">
        <w:rPr>
          <w:rFonts w:ascii="Times New Roman" w:eastAsia="Times New Roman" w:hAnsi="Times New Roman" w:cs="Times New Roman"/>
          <w:sz w:val="28"/>
        </w:rPr>
        <w:t xml:space="preserve">Народні </w:t>
      </w:r>
      <w:r w:rsidR="00CE2224">
        <w:rPr>
          <w:rFonts w:ascii="Times New Roman" w:eastAsia="Times New Roman" w:hAnsi="Times New Roman" w:cs="Times New Roman"/>
          <w:sz w:val="28"/>
        </w:rPr>
        <w:t>обряди та символи.</w:t>
      </w:r>
      <w:bookmarkStart w:id="1" w:name="_GoBack"/>
      <w:bookmarkEnd w:id="1"/>
    </w:p>
    <w:p w:rsidR="003B2F62" w:rsidRPr="005C1290" w:rsidRDefault="003B2F62" w:rsidP="003B2F62">
      <w:pPr>
        <w:jc w:val="both"/>
        <w:rPr>
          <w:rFonts w:ascii="Times New Roman" w:eastAsia="Times New Roman" w:hAnsi="Times New Roman" w:cs="Times New Roman"/>
          <w:sz w:val="28"/>
        </w:rPr>
      </w:pPr>
    </w:p>
    <w:p w:rsidR="003B2F62" w:rsidRPr="005C1290" w:rsidRDefault="003B2F62" w:rsidP="003B2F62">
      <w:pPr>
        <w:spacing w:line="276" w:lineRule="auto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5C1290">
        <w:rPr>
          <w:sz w:val="28"/>
          <w:szCs w:val="28"/>
        </w:rPr>
        <w:t xml:space="preserve"> </w:t>
      </w:r>
      <w:r w:rsidRPr="005C1290">
        <w:rPr>
          <w:rFonts w:ascii="Times New Roman" w:hAnsi="Times New Roman" w:cs="Times New Roman"/>
          <w:sz w:val="28"/>
          <w:szCs w:val="28"/>
        </w:rPr>
        <w:t>цілісний розвиток особистості учня у процесі опанування мистецьких надбань людства; усвідомлення власної національної ідентичності в міжкультурній комунікації; формування ключових, мистецьких предметних та міжпредметних компетентностей, необхідних для художньо-творчого самовираження в особистому та суспільному житті; всебічний художньо-естетичний розвиток особистості дитини, освоєння нею культурних цінностей у процесі пізнання мистецтва; розкриття креативного потенціалу, залучення до культурних процесів в Україні.</w:t>
      </w:r>
    </w:p>
    <w:p w:rsidR="003B2F62" w:rsidRPr="005C1290" w:rsidRDefault="003B2F62" w:rsidP="003B2F62">
      <w:pPr>
        <w:spacing w:line="276" w:lineRule="auto"/>
        <w:jc w:val="both"/>
        <w:outlineLvl w:val="4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TableParagraph"/>
        <w:ind w:left="0" w:right="861"/>
        <w:jc w:val="both"/>
        <w:rPr>
          <w:sz w:val="28"/>
          <w:szCs w:val="28"/>
        </w:rPr>
      </w:pPr>
      <w:r w:rsidRPr="005C1290">
        <w:rPr>
          <w:b/>
          <w:bCs/>
          <w:sz w:val="28"/>
          <w:szCs w:val="28"/>
        </w:rPr>
        <w:t>Музичний матеріал:</w:t>
      </w:r>
      <w:r w:rsidRPr="005C1290">
        <w:rPr>
          <w:sz w:val="28"/>
        </w:rPr>
        <w:t xml:space="preserve"> 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>Українська народна щедрівка «Щедрий вечір» (у виконанні фольклорного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 xml:space="preserve">ансамблю; фрагмент). 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>Українська народна пісня «Світить місяць над горою» (у виконанні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 xml:space="preserve">аматорського фольклорного колективу «Берегиня»; фрагмент). 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>Українська народна полька (у виконанні аматорського ансамблю народних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 xml:space="preserve">інструментів; фрагмент). 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>Відеофрагмент українського народного танцю «Ой-ра» (у виконанні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>танцювальної групи Державного академічного Волинського народного хору).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>Народна гра «Коза».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 xml:space="preserve">Відеофрагмент із вистави народного театру «Вертеп». 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>Виконання пісні: «Це Різдво!» (сл. і муз. Н. Савка). Супровід співу танцем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  <w:t xml:space="preserve">імпровізацією. </w:t>
      </w: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eastAsia="Times New Roman" w:hAnsi="Times New Roman" w:cs="Times New Roman"/>
          <w:color w:val="auto"/>
          <w:sz w:val="28"/>
          <w:szCs w:val="22"/>
          <w:lang w:eastAsia="en-US"/>
        </w:rPr>
      </w:pPr>
    </w:p>
    <w:p w:rsidR="003B2F62" w:rsidRPr="005C1290" w:rsidRDefault="003B2F62" w:rsidP="003B2F62">
      <w:pPr>
        <w:spacing w:line="276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Обладнання: </w:t>
      </w: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мультимедійна презентація, комп’ютер. </w:t>
      </w:r>
    </w:p>
    <w:p w:rsidR="003B2F62" w:rsidRPr="005C1290" w:rsidRDefault="003B2F62" w:rsidP="003B2F62">
      <w:pPr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bookmark10"/>
    </w:p>
    <w:p w:rsidR="003B2F62" w:rsidRPr="005C1290" w:rsidRDefault="003B2F62" w:rsidP="003B2F62">
      <w:pPr>
        <w:spacing w:line="276" w:lineRule="auto"/>
        <w:jc w:val="center"/>
        <w:outlineLvl w:val="5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  <w:bookmarkEnd w:id="2"/>
    </w:p>
    <w:p w:rsidR="003B2F62" w:rsidRPr="005C1290" w:rsidRDefault="003B2F62" w:rsidP="003B2F62">
      <w:pPr>
        <w:spacing w:line="276" w:lineRule="auto"/>
        <w:jc w:val="center"/>
        <w:outlineLvl w:val="5"/>
        <w:rPr>
          <w:rFonts w:ascii="Times New Roman" w:hAnsi="Times New Roman" w:cs="Times New Roman"/>
          <w:sz w:val="28"/>
          <w:szCs w:val="28"/>
        </w:rPr>
      </w:pPr>
    </w:p>
    <w:p w:rsidR="003B2F62" w:rsidRPr="005C1290" w:rsidRDefault="003B2F62" w:rsidP="003B2F62">
      <w:pPr>
        <w:tabs>
          <w:tab w:val="left" w:pos="537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І ОРГАНІЗАЦІЙНИЙ МОМЕНТ </w:t>
      </w:r>
    </w:p>
    <w:p w:rsidR="003B2F62" w:rsidRPr="005C1290" w:rsidRDefault="003B2F62" w:rsidP="003B2F62">
      <w:pPr>
        <w:tabs>
          <w:tab w:val="left" w:pos="537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1"/>
        </w:numPr>
        <w:tabs>
          <w:tab w:val="left" w:pos="537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Перевірка готовності класу до уроку </w:t>
      </w:r>
    </w:p>
    <w:p w:rsidR="003B2F62" w:rsidRPr="005C1290" w:rsidRDefault="003B2F62" w:rsidP="003B2F62">
      <w:pPr>
        <w:pStyle w:val="a3"/>
        <w:numPr>
          <w:ilvl w:val="0"/>
          <w:numId w:val="1"/>
        </w:numPr>
        <w:tabs>
          <w:tab w:val="left" w:pos="537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Музичне вітання</w:t>
      </w:r>
    </w:p>
    <w:p w:rsidR="003B2F62" w:rsidRPr="005C1290" w:rsidRDefault="003B2F62" w:rsidP="003B2F6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B2F62" w:rsidRPr="005C1290" w:rsidRDefault="003B2F62" w:rsidP="003B2F62">
      <w:pPr>
        <w:tabs>
          <w:tab w:val="left" w:pos="542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ІІ МОТИВАЦІЯ НАВЧАЛЬНОЇ ДІЯЛЬНОСТІ</w:t>
      </w:r>
    </w:p>
    <w:p w:rsidR="003B2F62" w:rsidRPr="005C1290" w:rsidRDefault="003B2F62" w:rsidP="003B2F62">
      <w:pPr>
        <w:tabs>
          <w:tab w:val="left" w:pos="442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ІІІ ОСНОВНА ЧАСТИНА</w:t>
      </w:r>
    </w:p>
    <w:p w:rsidR="003B2F62" w:rsidRPr="005C1290" w:rsidRDefault="003B2F62" w:rsidP="003B2F62">
      <w:pPr>
        <w:tabs>
          <w:tab w:val="left" w:pos="442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2"/>
        </w:numPr>
        <w:tabs>
          <w:tab w:val="left" w:pos="60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Засвоєння нових знань</w:t>
      </w:r>
    </w:p>
    <w:p w:rsidR="003B2F62" w:rsidRPr="005C1290" w:rsidRDefault="003B2F62" w:rsidP="003B2F62">
      <w:pPr>
        <w:pStyle w:val="TableParagraph"/>
        <w:ind w:firstLine="252"/>
        <w:jc w:val="both"/>
        <w:rPr>
          <w:sz w:val="28"/>
        </w:rPr>
      </w:pPr>
    </w:p>
    <w:p w:rsidR="003B2F62" w:rsidRPr="005C1290" w:rsidRDefault="003B2F62" w:rsidP="003B2F62">
      <w:pPr>
        <w:pStyle w:val="TableParagraph"/>
        <w:jc w:val="both"/>
        <w:rPr>
          <w:sz w:val="28"/>
        </w:rPr>
      </w:pPr>
      <w:r w:rsidRPr="005C1290">
        <w:rPr>
          <w:bCs/>
          <w:sz w:val="28"/>
        </w:rPr>
        <w:t xml:space="preserve">Наша подорож в історію музичної України триває. Прямуємо в гості до знавців фольклору. </w:t>
      </w:r>
    </w:p>
    <w:p w:rsidR="003B2F62" w:rsidRPr="005C1290" w:rsidRDefault="003B2F62" w:rsidP="003B2F62">
      <w:pPr>
        <w:pStyle w:val="TableParagraph"/>
        <w:jc w:val="both"/>
        <w:rPr>
          <w:sz w:val="28"/>
        </w:rPr>
      </w:pPr>
    </w:p>
    <w:p w:rsidR="003B2F62" w:rsidRPr="005C1290" w:rsidRDefault="003B2F62" w:rsidP="003B2F62">
      <w:pPr>
        <w:pStyle w:val="TableParagraph"/>
        <w:jc w:val="both"/>
        <w:rPr>
          <w:bCs/>
          <w:sz w:val="28"/>
        </w:rPr>
      </w:pPr>
      <w:r w:rsidRPr="005C1290">
        <w:rPr>
          <w:b/>
          <w:bCs/>
          <w:sz w:val="28"/>
        </w:rPr>
        <w:t>Фольклор</w:t>
      </w:r>
      <w:r w:rsidRPr="005C1290">
        <w:rPr>
          <w:bCs/>
          <w:sz w:val="28"/>
        </w:rPr>
        <w:t xml:space="preserve"> – це колективна художня література і музична творчість народу.</w:t>
      </w:r>
    </w:p>
    <w:p w:rsidR="003B2F62" w:rsidRPr="005C1290" w:rsidRDefault="003B2F62" w:rsidP="003B2F62">
      <w:pPr>
        <w:pStyle w:val="TableParagraph"/>
        <w:numPr>
          <w:ilvl w:val="0"/>
          <w:numId w:val="5"/>
        </w:numPr>
        <w:jc w:val="both"/>
        <w:rPr>
          <w:sz w:val="28"/>
        </w:rPr>
      </w:pPr>
      <w:r w:rsidRPr="005C1290">
        <w:rPr>
          <w:bCs/>
          <w:sz w:val="28"/>
        </w:rPr>
        <w:t>Пісенний</w:t>
      </w:r>
    </w:p>
    <w:p w:rsidR="003B2F62" w:rsidRPr="005C1290" w:rsidRDefault="003B2F62" w:rsidP="003B2F62">
      <w:pPr>
        <w:pStyle w:val="TableParagraph"/>
        <w:numPr>
          <w:ilvl w:val="0"/>
          <w:numId w:val="5"/>
        </w:numPr>
        <w:jc w:val="both"/>
        <w:rPr>
          <w:sz w:val="28"/>
        </w:rPr>
      </w:pPr>
      <w:r w:rsidRPr="005C1290">
        <w:rPr>
          <w:bCs/>
          <w:sz w:val="28"/>
        </w:rPr>
        <w:t>Ігровий</w:t>
      </w:r>
    </w:p>
    <w:p w:rsidR="003B2F62" w:rsidRPr="005C1290" w:rsidRDefault="003B2F62" w:rsidP="003B2F62">
      <w:pPr>
        <w:pStyle w:val="TableParagraph"/>
        <w:numPr>
          <w:ilvl w:val="0"/>
          <w:numId w:val="5"/>
        </w:numPr>
        <w:jc w:val="both"/>
        <w:rPr>
          <w:sz w:val="28"/>
        </w:rPr>
      </w:pPr>
      <w:r w:rsidRPr="005C1290">
        <w:rPr>
          <w:bCs/>
          <w:sz w:val="28"/>
        </w:rPr>
        <w:t>Танцювальний</w:t>
      </w:r>
    </w:p>
    <w:p w:rsidR="003B2F62" w:rsidRPr="005C1290" w:rsidRDefault="003B2F62" w:rsidP="003B2F62">
      <w:pPr>
        <w:pStyle w:val="TableParagraph"/>
        <w:numPr>
          <w:ilvl w:val="0"/>
          <w:numId w:val="5"/>
        </w:numPr>
        <w:jc w:val="both"/>
        <w:rPr>
          <w:sz w:val="28"/>
        </w:rPr>
      </w:pPr>
      <w:r w:rsidRPr="005C1290">
        <w:rPr>
          <w:bCs/>
          <w:sz w:val="28"/>
        </w:rPr>
        <w:t>інструментальний</w:t>
      </w:r>
    </w:p>
    <w:p w:rsidR="003B2F62" w:rsidRPr="005C1290" w:rsidRDefault="003B2F62" w:rsidP="003B2F62">
      <w:pPr>
        <w:pStyle w:val="TableParagraph"/>
        <w:jc w:val="both"/>
        <w:rPr>
          <w:sz w:val="28"/>
        </w:rPr>
      </w:pPr>
    </w:p>
    <w:p w:rsidR="003B2F62" w:rsidRPr="005C1290" w:rsidRDefault="003B2F62" w:rsidP="003B2F62">
      <w:pPr>
        <w:pStyle w:val="TableParagraph"/>
        <w:jc w:val="both"/>
        <w:rPr>
          <w:sz w:val="28"/>
        </w:rPr>
      </w:pPr>
      <w:r w:rsidRPr="005C1290">
        <w:rPr>
          <w:bCs/>
          <w:sz w:val="28"/>
        </w:rPr>
        <w:t>Народні пісні надзвичайно різноманітні за видами та жанрами.</w:t>
      </w:r>
    </w:p>
    <w:p w:rsidR="003B2F62" w:rsidRPr="005C1290" w:rsidRDefault="003B2F62" w:rsidP="003B2F62">
      <w:pPr>
        <w:pStyle w:val="TableParagraph"/>
        <w:jc w:val="both"/>
        <w:rPr>
          <w:sz w:val="28"/>
        </w:rPr>
      </w:pPr>
      <w:r w:rsidRPr="005C1290">
        <w:rPr>
          <w:bCs/>
          <w:sz w:val="28"/>
        </w:rPr>
        <w:t xml:space="preserve">Їх виконують переважно аматорські або професійні фольклорні колективи, яким притаманна народна манера співу. </w:t>
      </w:r>
    </w:p>
    <w:p w:rsidR="003B2F62" w:rsidRPr="005C1290" w:rsidRDefault="003B2F62" w:rsidP="003B2F62">
      <w:pPr>
        <w:pStyle w:val="TableParagraph"/>
        <w:jc w:val="both"/>
        <w:rPr>
          <w:sz w:val="28"/>
        </w:rPr>
      </w:pPr>
    </w:p>
    <w:p w:rsidR="003B2F62" w:rsidRPr="005C1290" w:rsidRDefault="003B2F62" w:rsidP="003B2F62">
      <w:pPr>
        <w:pStyle w:val="TableParagraph"/>
        <w:jc w:val="both"/>
        <w:rPr>
          <w:sz w:val="28"/>
        </w:rPr>
      </w:pPr>
      <w:r w:rsidRPr="005C1290">
        <w:rPr>
          <w:bCs/>
          <w:sz w:val="28"/>
        </w:rPr>
        <w:t xml:space="preserve">Пісенний фольклор здавна приваблював численних дослідників, серед яких були славетні композитори. Вони дбайливо збирали народні пісні, записували їх нотами та здійснювали інструментальні обробки, </w:t>
      </w:r>
    </w:p>
    <w:p w:rsidR="003B2F62" w:rsidRPr="005C1290" w:rsidRDefault="003B2F62" w:rsidP="003B2F62">
      <w:pPr>
        <w:pStyle w:val="TableParagraph"/>
        <w:jc w:val="both"/>
        <w:rPr>
          <w:sz w:val="28"/>
        </w:rPr>
      </w:pPr>
      <w:r w:rsidRPr="005C1290">
        <w:rPr>
          <w:bCs/>
          <w:sz w:val="28"/>
        </w:rPr>
        <w:t xml:space="preserve">аби зберегти це багатство для нащадків. </w:t>
      </w:r>
    </w:p>
    <w:p w:rsidR="003B2F62" w:rsidRPr="005C1290" w:rsidRDefault="003B2F62" w:rsidP="003B2F62">
      <w:pPr>
        <w:pStyle w:val="TableParagraph"/>
        <w:jc w:val="both"/>
        <w:rPr>
          <w:sz w:val="28"/>
        </w:rPr>
      </w:pPr>
    </w:p>
    <w:p w:rsidR="003B2F62" w:rsidRPr="005C1290" w:rsidRDefault="003B2F62" w:rsidP="003B2F62">
      <w:pPr>
        <w:pStyle w:val="TableParagraph"/>
        <w:jc w:val="both"/>
        <w:rPr>
          <w:sz w:val="28"/>
        </w:rPr>
      </w:pPr>
    </w:p>
    <w:p w:rsidR="003B2F62" w:rsidRPr="005C1290" w:rsidRDefault="003B2F62" w:rsidP="003B2F62">
      <w:pPr>
        <w:pStyle w:val="TableParagraph"/>
        <w:jc w:val="both"/>
        <w:rPr>
          <w:sz w:val="28"/>
        </w:rPr>
        <w:sectPr w:rsidR="003B2F62" w:rsidRPr="005C12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B2F62" w:rsidRPr="005C1290" w:rsidRDefault="003B2F62" w:rsidP="003B2F6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Музичне сприймання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Жоден народний обряд не обходиться без пісні. Прослухайте старовинну обрядову пісню, що зберігається в цифровому архіві фольклорної спадщини Харківської області.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t>Українська народна щедрівка «Щедрий вечір»</w:t>
      </w:r>
    </w:p>
    <w:p w:rsidR="003B2F62" w:rsidRPr="005C1290" w:rsidRDefault="003B2F62" w:rsidP="003B2F62">
      <w:pPr>
        <w:pStyle w:val="a3"/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t>Українська народна пісня</w:t>
      </w:r>
    </w:p>
    <w:p w:rsidR="003B2F62" w:rsidRPr="005C1290" w:rsidRDefault="003B2F62" w:rsidP="003B2F62">
      <w:pPr>
        <w:pStyle w:val="a3"/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t>«Світить місяць над горою»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Інструментальний фольклор </w:t>
      </w:r>
      <w:r w:rsidRPr="005C1290">
        <w:rPr>
          <w:rFonts w:ascii="Times New Roman" w:hAnsi="Times New Roman" w:cs="Times New Roman"/>
          <w:bCs/>
          <w:sz w:val="28"/>
          <w:szCs w:val="28"/>
        </w:rPr>
        <w:t xml:space="preserve">— це музичний супровід до пісень, танцювальні мелодії, імпровізації та награвання, які найчастіше виконують кобзарі, лірники, бандуристи, оркестри народних інструментів, а також аматорські й професійні ансамблі народних інструментів.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Прослухайте музичний твір. </w:t>
      </w:r>
    </w:p>
    <w:p w:rsidR="003B2F62" w:rsidRPr="005C1290" w:rsidRDefault="003B2F62" w:rsidP="003B2F62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Про що розповіла вам музика? </w:t>
      </w:r>
    </w:p>
    <w:p w:rsidR="003B2F62" w:rsidRPr="005C1290" w:rsidRDefault="003B2F62" w:rsidP="003B2F62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Який настрій вона створює? </w:t>
      </w:r>
    </w:p>
    <w:p w:rsidR="003B2F62" w:rsidRPr="005C1290" w:rsidRDefault="003B2F62" w:rsidP="003B2F62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>Які народні інструменти її виконують?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t>Українська народна полька</w:t>
      </w:r>
    </w:p>
    <w:p w:rsidR="003B2F62" w:rsidRPr="005C1290" w:rsidRDefault="003B2F62" w:rsidP="003B2F62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lastRenderedPageBreak/>
        <w:t>(у виконанні аматорського ансамблю народних</w:t>
      </w:r>
    </w:p>
    <w:p w:rsidR="003B2F62" w:rsidRPr="005C1290" w:rsidRDefault="003B2F62" w:rsidP="003B2F62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t>інструментів)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Українські народні танці відображають національні риси характеру українців: волелюбність, завзяття, веселу вдачу.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«Колискою» знаменитих гопаків і козачків була Запорозька Січ, адже козаки із задоволенням танцювали під час відпочинку або в процесі фізичних тренувань (бойовий гопак).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Доволі популярними були й танці-ритуали, танці-обряди — побутові, сюжетні, які виконували в супроводі хору і самобутніх народних інструментів.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>Послухайте народний танець.</w:t>
      </w:r>
    </w:p>
    <w:p w:rsidR="003B2F62" w:rsidRPr="005C1290" w:rsidRDefault="003B2F62" w:rsidP="003B2F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Які елементи танцю вам сподобалися? </w:t>
      </w:r>
    </w:p>
    <w:p w:rsidR="003B2F62" w:rsidRPr="005C1290" w:rsidRDefault="003B2F62" w:rsidP="003B2F62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>Доберіть слова, якими можна описати музичний супровід і характер танцю.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t>Український народний танець</w:t>
      </w:r>
    </w:p>
    <w:p w:rsidR="003B2F62" w:rsidRPr="005C1290" w:rsidRDefault="003B2F62" w:rsidP="003B2F62">
      <w:pPr>
        <w:spacing w:line="276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sz w:val="28"/>
          <w:szCs w:val="28"/>
        </w:rPr>
        <w:t>«Ой-ра»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Ігровий фольклор — </w:t>
      </w:r>
      <w:r w:rsidRPr="005C1290">
        <w:rPr>
          <w:rFonts w:ascii="Times New Roman" w:hAnsi="Times New Roman" w:cs="Times New Roman"/>
          <w:bCs/>
          <w:sz w:val="28"/>
          <w:szCs w:val="28"/>
        </w:rPr>
        <w:t xml:space="preserve">це словесний супровід дитячих та народних ігор, театралізованих обрядових дійств.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Народна гра «Коза» </w:t>
      </w:r>
      <w:r w:rsidRPr="005C1290">
        <w:rPr>
          <w:rFonts w:ascii="Times New Roman" w:hAnsi="Times New Roman" w:cs="Times New Roman"/>
          <w:bCs/>
          <w:sz w:val="28"/>
          <w:szCs w:val="28"/>
        </w:rPr>
        <w:t>— театралізований обряд-гра з масками, що має різні варіанти сценарію та пісень, пародійно-гумористична вистава, яку проводять на зимові свята.</w:t>
      </w: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Головний персонаж — </w:t>
      </w:r>
      <w:r w:rsidRPr="005C1290">
        <w:rPr>
          <w:rFonts w:ascii="Times New Roman" w:hAnsi="Times New Roman" w:cs="Times New Roman"/>
          <w:bCs/>
          <w:sz w:val="28"/>
          <w:szCs w:val="28"/>
        </w:rPr>
        <w:t>Коза, тобто парубок, одягнений у вивернутий кожух і маску (іноді дерев’яний макет голови тварини тримали в руках). Коза танцює, «вмирає» і «воскресає», що символізує  річний цикл змін у природі.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Де коза ходить, там жито родить,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Де не буває, там вилягає.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Де коза ногою, там жито копою,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Де коза рогом, там жито стогом.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Сторінка народного театру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Вертепні дійства, вертепний театр </w:t>
      </w:r>
      <w:r w:rsidRPr="005C1290">
        <w:rPr>
          <w:rFonts w:ascii="Times New Roman" w:hAnsi="Times New Roman" w:cs="Times New Roman"/>
          <w:bCs/>
          <w:sz w:val="28"/>
          <w:szCs w:val="28"/>
        </w:rPr>
        <w:t xml:space="preserve">— самобутнє явище в розвитку </w:t>
      </w:r>
      <w:r w:rsidRPr="005C129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української театральної культури.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 xml:space="preserve">Вертеп — </w:t>
      </w:r>
      <w:r w:rsidRPr="005C1290">
        <w:rPr>
          <w:rFonts w:ascii="Times New Roman" w:hAnsi="Times New Roman" w:cs="Times New Roman"/>
          <w:bCs/>
          <w:sz w:val="28"/>
          <w:szCs w:val="28"/>
        </w:rPr>
        <w:t xml:space="preserve">це старовинний пересувний український ляльковий театр,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у якому ставили релігійні та світські жартівливі й іронічні п’єси.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Ляльковий театр мав форму двоповерхового дерев’яного будинку.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На другому поверсі вертепу показували різдвяну драму, а на першому — сатирично-побутову інтермедію.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>Перегляньте відеофрагмент із вистави народного театру «Вертеп».</w:t>
      </w:r>
    </w:p>
    <w:p w:rsidR="003B2F62" w:rsidRPr="005C1290" w:rsidRDefault="003B2F62" w:rsidP="003B2F62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Поділіться своїми враженнями від перегляду. </w:t>
      </w:r>
    </w:p>
    <w:p w:rsidR="003B2F62" w:rsidRPr="005C1290" w:rsidRDefault="003B2F62" w:rsidP="003B2F62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 xml:space="preserve">Що вам найбільше сподобалося?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i/>
          <w:sz w:val="28"/>
          <w:szCs w:val="28"/>
        </w:rPr>
        <w:t>Перегляд відеоматеріалу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sz w:val="28"/>
          <w:szCs w:val="28"/>
        </w:rPr>
        <w:t>Весела руханка</w:t>
      </w:r>
    </w:p>
    <w:p w:rsidR="003B2F62" w:rsidRPr="005C1290" w:rsidRDefault="003B2F62" w:rsidP="003B2F62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1290">
        <w:rPr>
          <w:rFonts w:ascii="Times New Roman" w:hAnsi="Times New Roman" w:cs="Times New Roman"/>
          <w:bCs/>
          <w:sz w:val="28"/>
          <w:szCs w:val="28"/>
        </w:rPr>
        <w:t>Давайте відпочинемо і потанцюємо.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B2F62" w:rsidRPr="005C1290" w:rsidRDefault="003B2F62" w:rsidP="003B2F62">
      <w:pPr>
        <w:jc w:val="center"/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  <w:t>Н.Савко «Це Різдво».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129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Вокально-хорова робота.</w:t>
      </w:r>
    </w:p>
    <w:p w:rsidR="003B2F62" w:rsidRPr="005C1290" w:rsidRDefault="003B2F62" w:rsidP="003B2F62">
      <w:pPr>
        <w:ind w:left="360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</w:pPr>
      <w:r w:rsidRPr="005C1290"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  <w:t xml:space="preserve">Виконання пісні: «Це Різдво» (сл. і муз. Н.Савка). </w:t>
      </w:r>
    </w:p>
    <w:p w:rsidR="003B2F62" w:rsidRPr="005C1290" w:rsidRDefault="003B2F62" w:rsidP="003B2F62">
      <w:pPr>
        <w:ind w:left="360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Приспів: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Це Різдво нову радість принесло!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Це Різдво із нами!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Це Різдво нову радість принесло!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Це Різдво із нами, із нами!               Двічі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1. Різдво, Різдво на дворі,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І у хаті, і в коморі,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І навколо всі веселі,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Всі щасливі, всі бадьорі!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Широченні посмішки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Й радісні обличчя,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Трохи сипле снігом,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Новий рік сюди покличем!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Це Різдво до нас приходить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lastRenderedPageBreak/>
        <w:t>Вже сьогодні, а зима здається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Не така холодна, 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                 бо нема проблем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І відходить зло — так до нас 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                     приходить Різдво!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Наше Різдво!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 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Приспів.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2. Різдво, Різдво на дворі,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І у хаті, і в коморі,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І навколо всі веселі,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Всі щасливі, всі бадьорі!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Бадьорі, здорові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У Києві, у Львові,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У горах, у Карпатах,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Чи у Криму на морі!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Це Різдво до нас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Приносить подарунки,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Цілу ніч чути  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 xml:space="preserve">                     колядкові звуки,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Звісна річ — сніжкою в чоло,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Так ми зустрічаєм Різдво!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Наше Різдво!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</w:rPr>
      </w:pPr>
      <w:r w:rsidRPr="005C1290">
        <w:rPr>
          <w:rFonts w:ascii="Times New Roman" w:eastAsia="Times New Roman" w:hAnsi="Times New Roman" w:cs="Times New Roman"/>
          <w:color w:val="auto"/>
          <w:sz w:val="28"/>
        </w:rPr>
        <w:t>Приспів.</w:t>
      </w: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3B2F62" w:rsidRPr="005C1290" w:rsidRDefault="003B2F62" w:rsidP="003B2F62">
      <w:pPr>
        <w:spacing w:line="276" w:lineRule="auto"/>
        <w:jc w:val="both"/>
        <w:outlineLvl w:val="7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bookmark11"/>
      <w:r w:rsidRPr="005C1290">
        <w:rPr>
          <w:rFonts w:ascii="Times New Roman" w:hAnsi="Times New Roman" w:cs="Times New Roman"/>
          <w:b/>
          <w:bCs/>
          <w:sz w:val="28"/>
          <w:szCs w:val="28"/>
        </w:rPr>
        <w:t>ІV ПІДСУМОК УРОКУ</w:t>
      </w:r>
      <w:bookmarkEnd w:id="3"/>
    </w:p>
    <w:p w:rsidR="003B2F62" w:rsidRPr="005C1290" w:rsidRDefault="003B2F62" w:rsidP="003B2F62">
      <w:pPr>
        <w:spacing w:line="276" w:lineRule="auto"/>
        <w:jc w:val="both"/>
        <w:outlineLvl w:val="7"/>
        <w:rPr>
          <w:rFonts w:ascii="Times New Roman" w:hAnsi="Times New Roman" w:cs="Times New Roman"/>
          <w:sz w:val="28"/>
          <w:szCs w:val="28"/>
        </w:rPr>
      </w:pPr>
    </w:p>
    <w:p w:rsidR="003B2F62" w:rsidRPr="005C1290" w:rsidRDefault="003B2F62" w:rsidP="003B2F62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sz w:val="28"/>
          <w:szCs w:val="28"/>
        </w:rPr>
        <w:t xml:space="preserve">Що таке фольклор? </w:t>
      </w:r>
    </w:p>
    <w:p w:rsidR="003B2F62" w:rsidRPr="005C1290" w:rsidRDefault="003B2F62" w:rsidP="003B2F62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sz w:val="28"/>
          <w:szCs w:val="28"/>
        </w:rPr>
        <w:t xml:space="preserve">Які види музичного фольклору існують?  </w:t>
      </w:r>
    </w:p>
    <w:p w:rsidR="003B2F62" w:rsidRPr="005C1290" w:rsidRDefault="003B2F62" w:rsidP="003B2F62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sz w:val="28"/>
          <w:szCs w:val="28"/>
        </w:rPr>
        <w:t>Яку роль виконують пісні в народних обрядах?</w:t>
      </w:r>
    </w:p>
    <w:p w:rsidR="003B2F62" w:rsidRPr="005C1290" w:rsidRDefault="003B2F62" w:rsidP="003B2F62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sz w:val="28"/>
          <w:szCs w:val="28"/>
        </w:rPr>
        <w:t>Яка народна гра пов’язана із зимовими святами?</w:t>
      </w:r>
    </w:p>
    <w:p w:rsidR="003B2F62" w:rsidRPr="005C1290" w:rsidRDefault="003B2F62" w:rsidP="003B2F62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290">
        <w:rPr>
          <w:rFonts w:ascii="Times New Roman" w:hAnsi="Times New Roman" w:cs="Times New Roman"/>
          <w:sz w:val="28"/>
          <w:szCs w:val="28"/>
        </w:rPr>
        <w:t>Що ви дізналися про народний театр вертеп?</w:t>
      </w:r>
    </w:p>
    <w:p w:rsidR="004F5224" w:rsidRPr="005C1290" w:rsidRDefault="004F5224"/>
    <w:sectPr w:rsidR="004F5224" w:rsidRPr="005C1290" w:rsidSect="00E4507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F535D"/>
    <w:multiLevelType w:val="hybridMultilevel"/>
    <w:tmpl w:val="A2EA5384"/>
    <w:lvl w:ilvl="0" w:tplc="30243882">
      <w:start w:val="2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941021"/>
    <w:multiLevelType w:val="hybridMultilevel"/>
    <w:tmpl w:val="96F4AC66"/>
    <w:lvl w:ilvl="0" w:tplc="6AB62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70786"/>
    <w:multiLevelType w:val="hybridMultilevel"/>
    <w:tmpl w:val="B3A6846E"/>
    <w:lvl w:ilvl="0" w:tplc="0EFC1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F42D94"/>
    <w:multiLevelType w:val="hybridMultilevel"/>
    <w:tmpl w:val="98BCFB22"/>
    <w:lvl w:ilvl="0" w:tplc="0EFC1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3676B"/>
    <w:multiLevelType w:val="hybridMultilevel"/>
    <w:tmpl w:val="9ABED96A"/>
    <w:lvl w:ilvl="0" w:tplc="30243882">
      <w:start w:val="2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654D8"/>
    <w:multiLevelType w:val="hybridMultilevel"/>
    <w:tmpl w:val="9FCA8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806F02"/>
    <w:multiLevelType w:val="hybridMultilevel"/>
    <w:tmpl w:val="B758373C"/>
    <w:lvl w:ilvl="0" w:tplc="0EFC1A98">
      <w:numFmt w:val="bullet"/>
      <w:lvlText w:val="-"/>
      <w:lvlJc w:val="left"/>
      <w:pPr>
        <w:ind w:left="468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7" w15:restartNumberingAfterBreak="0">
    <w:nsid w:val="4E92740E"/>
    <w:multiLevelType w:val="hybridMultilevel"/>
    <w:tmpl w:val="3734393A"/>
    <w:lvl w:ilvl="0" w:tplc="0EFC1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9DD"/>
    <w:rsid w:val="002040C2"/>
    <w:rsid w:val="003B2F62"/>
    <w:rsid w:val="004F5224"/>
    <w:rsid w:val="005C1290"/>
    <w:rsid w:val="00CE2224"/>
    <w:rsid w:val="00E3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72AF"/>
  <w15:chartTrackingRefBased/>
  <w15:docId w15:val="{EE3CD6DE-6531-40C3-AF8A-882AD0B53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B2F6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F62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3B2F62"/>
    <w:pPr>
      <w:autoSpaceDE w:val="0"/>
      <w:autoSpaceDN w:val="0"/>
      <w:ind w:left="108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2023-04-04T18:38:00Z</dcterms:created>
  <dcterms:modified xsi:type="dcterms:W3CDTF">2023-12-12T19:50:00Z</dcterms:modified>
</cp:coreProperties>
</file>