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EF6" w:rsidRDefault="00360EF6" w:rsidP="00A11532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4"/>
          <w:szCs w:val="24"/>
          <w:lang w:val="uk-UA" w:eastAsia="uk-UA" w:bidi="uk-UA"/>
        </w:rPr>
      </w:pPr>
      <w:proofErr w:type="spellStart"/>
      <w:r w:rsidRPr="00360EF6">
        <w:rPr>
          <w:rStyle w:val="21"/>
          <w:sz w:val="28"/>
          <w:szCs w:val="28"/>
          <w:lang w:val="ru-RU" w:eastAsia="ru-RU" w:bidi="ru-RU"/>
        </w:rPr>
        <w:t>Галуа</w:t>
      </w:r>
      <w:proofErr w:type="spellEnd"/>
      <w:r w:rsidRPr="00360EF6">
        <w:rPr>
          <w:color w:val="000000"/>
          <w:sz w:val="28"/>
          <w:szCs w:val="28"/>
          <w:lang w:eastAsia="ru-RU" w:bidi="ru-RU"/>
        </w:rPr>
        <w:t xml:space="preserve"> </w:t>
      </w:r>
      <w:r w:rsidRPr="00360EF6">
        <w:rPr>
          <w:color w:val="000000"/>
          <w:sz w:val="24"/>
          <w:szCs w:val="24"/>
          <w:lang w:bidi="en-US"/>
        </w:rPr>
        <w:t>(</w:t>
      </w:r>
      <w:r w:rsidRPr="00360EF6">
        <w:rPr>
          <w:color w:val="000000"/>
          <w:sz w:val="24"/>
          <w:szCs w:val="24"/>
          <w:lang w:val="en-US" w:bidi="en-US"/>
        </w:rPr>
        <w:t>Galois</w:t>
      </w:r>
      <w:r>
        <w:rPr>
          <w:color w:val="000000"/>
          <w:sz w:val="24"/>
          <w:szCs w:val="24"/>
          <w:lang w:bidi="en-US"/>
        </w:rPr>
        <w:t>)</w:t>
      </w:r>
      <w:r w:rsidRPr="00360EF6">
        <w:rPr>
          <w:color w:val="000000"/>
          <w:sz w:val="24"/>
          <w:szCs w:val="24"/>
          <w:lang w:bidi="en-US"/>
        </w:rPr>
        <w:t xml:space="preserve"> </w:t>
      </w:r>
      <w:proofErr w:type="spellStart"/>
      <w:r w:rsidRPr="00360EF6">
        <w:rPr>
          <w:rStyle w:val="21"/>
          <w:sz w:val="24"/>
          <w:szCs w:val="24"/>
        </w:rPr>
        <w:t>Еваріст</w:t>
      </w:r>
      <w:proofErr w:type="spellEnd"/>
      <w:r w:rsidRPr="00360EF6">
        <w:rPr>
          <w:color w:val="000000"/>
          <w:sz w:val="24"/>
          <w:szCs w:val="24"/>
          <w:lang w:val="uk-UA" w:eastAsia="uk-UA" w:bidi="uk-UA"/>
        </w:rPr>
        <w:t xml:space="preserve"> </w:t>
      </w:r>
      <w:r w:rsidRPr="00360EF6">
        <w:rPr>
          <w:color w:val="000000"/>
          <w:sz w:val="24"/>
          <w:szCs w:val="24"/>
          <w:lang w:eastAsia="ru-RU" w:bidi="ru-RU"/>
        </w:rPr>
        <w:t>(25/Х 1811—</w:t>
      </w:r>
      <w:r w:rsidRPr="00360EF6">
        <w:rPr>
          <w:color w:val="000000"/>
          <w:sz w:val="24"/>
          <w:szCs w:val="24"/>
          <w:lang w:bidi="en-US"/>
        </w:rPr>
        <w:t>31/</w:t>
      </w:r>
      <w:r w:rsidRPr="00360EF6">
        <w:rPr>
          <w:color w:val="000000"/>
          <w:sz w:val="24"/>
          <w:szCs w:val="24"/>
          <w:lang w:val="en-US" w:bidi="en-US"/>
        </w:rPr>
        <w:t>V</w:t>
      </w:r>
      <w:r w:rsidRPr="00360EF6">
        <w:rPr>
          <w:color w:val="000000"/>
          <w:sz w:val="24"/>
          <w:szCs w:val="24"/>
          <w:lang w:bidi="en-US"/>
        </w:rPr>
        <w:t xml:space="preserve"> </w:t>
      </w:r>
      <w:r w:rsidRPr="00360EF6">
        <w:rPr>
          <w:color w:val="000000"/>
          <w:sz w:val="24"/>
          <w:szCs w:val="24"/>
          <w:lang w:eastAsia="ru-RU" w:bidi="ru-RU"/>
        </w:rPr>
        <w:t>1832</w:t>
      </w:r>
      <w:r w:rsidRPr="00360EF6">
        <w:rPr>
          <w:color w:val="000000"/>
          <w:sz w:val="24"/>
          <w:szCs w:val="24"/>
          <w:lang w:eastAsia="ru-RU" w:bidi="ru-RU"/>
        </w:rPr>
        <w:t xml:space="preserve"> </w:t>
      </w:r>
      <w:proofErr w:type="spellStart"/>
      <w:r>
        <w:rPr>
          <w:color w:val="000000"/>
          <w:sz w:val="24"/>
          <w:szCs w:val="24"/>
          <w:lang w:val="uk-UA" w:eastAsia="ru-RU" w:bidi="ru-RU"/>
        </w:rPr>
        <w:t>р.р</w:t>
      </w:r>
      <w:proofErr w:type="spellEnd"/>
      <w:r>
        <w:rPr>
          <w:color w:val="000000"/>
          <w:sz w:val="24"/>
          <w:szCs w:val="24"/>
          <w:lang w:val="uk-UA" w:eastAsia="ru-RU" w:bidi="ru-RU"/>
        </w:rPr>
        <w:t>.</w:t>
      </w:r>
      <w:r w:rsidRPr="00360EF6">
        <w:rPr>
          <w:color w:val="000000"/>
          <w:sz w:val="24"/>
          <w:szCs w:val="24"/>
          <w:lang w:eastAsia="ru-RU" w:bidi="ru-RU"/>
        </w:rPr>
        <w:t>)—</w:t>
      </w:r>
      <w:r w:rsidRPr="00360EF6">
        <w:rPr>
          <w:color w:val="000000"/>
          <w:sz w:val="24"/>
          <w:szCs w:val="24"/>
          <w:lang w:val="uk-UA" w:eastAsia="uk-UA" w:bidi="uk-UA"/>
        </w:rPr>
        <w:t>геніальний фран</w:t>
      </w:r>
      <w:r w:rsidRPr="00360EF6">
        <w:rPr>
          <w:color w:val="000000"/>
          <w:sz w:val="24"/>
          <w:szCs w:val="24"/>
          <w:lang w:val="uk-UA" w:eastAsia="uk-UA" w:bidi="uk-UA"/>
        </w:rPr>
        <w:softHyphen/>
        <w:t xml:space="preserve">цузький </w:t>
      </w:r>
      <w:r w:rsidRPr="00360EF6">
        <w:rPr>
          <w:color w:val="000000"/>
          <w:sz w:val="24"/>
          <w:szCs w:val="24"/>
          <w:lang w:eastAsia="ru-RU" w:bidi="ru-RU"/>
        </w:rPr>
        <w:t xml:space="preserve">математик, основоположник </w:t>
      </w:r>
      <w:r w:rsidRPr="00360EF6">
        <w:rPr>
          <w:color w:val="000000"/>
          <w:sz w:val="24"/>
          <w:szCs w:val="24"/>
          <w:lang w:val="uk-UA" w:eastAsia="uk-UA" w:bidi="uk-UA"/>
        </w:rPr>
        <w:t>сучасної алгебри. Народився в м. Бур-ля-</w:t>
      </w:r>
      <w:proofErr w:type="spellStart"/>
      <w:r w:rsidRPr="00360EF6">
        <w:rPr>
          <w:color w:val="000000"/>
          <w:sz w:val="24"/>
          <w:szCs w:val="24"/>
          <w:lang w:val="uk-UA" w:eastAsia="uk-UA" w:bidi="uk-UA"/>
        </w:rPr>
        <w:t>Рен</w:t>
      </w:r>
      <w:proofErr w:type="spellEnd"/>
      <w:r w:rsidRPr="00360EF6">
        <w:rPr>
          <w:color w:val="000000"/>
          <w:sz w:val="24"/>
          <w:szCs w:val="24"/>
          <w:lang w:val="uk-UA" w:eastAsia="uk-UA" w:bidi="uk-UA"/>
        </w:rPr>
        <w:t xml:space="preserve">, біля Парижа. Батько вченого Ніколи Габріель </w:t>
      </w:r>
      <w:r w:rsidRPr="00360EF6">
        <w:rPr>
          <w:color w:val="000000"/>
          <w:sz w:val="24"/>
          <w:szCs w:val="24"/>
          <w:lang w:eastAsia="ru-RU" w:bidi="ru-RU"/>
        </w:rPr>
        <w:t>Га</w:t>
      </w:r>
      <w:r w:rsidRPr="00360EF6">
        <w:rPr>
          <w:color w:val="000000"/>
          <w:sz w:val="24"/>
          <w:szCs w:val="24"/>
          <w:lang w:eastAsia="ru-RU" w:bidi="ru-RU"/>
        </w:rPr>
        <w:softHyphen/>
        <w:t xml:space="preserve">луа </w:t>
      </w:r>
      <w:r w:rsidRPr="00360EF6">
        <w:rPr>
          <w:color w:val="000000"/>
          <w:sz w:val="24"/>
          <w:szCs w:val="24"/>
          <w:lang w:val="uk-UA" w:eastAsia="uk-UA" w:bidi="uk-UA"/>
        </w:rPr>
        <w:t>був високоосвіченою людиною. Він спочатку був директором інтернату при Імператорському університеті, а згодом, років 17 під</w:t>
      </w:r>
      <w:r w:rsidRPr="00360EF6">
        <w:rPr>
          <w:color w:val="000000"/>
          <w:sz w:val="24"/>
          <w:szCs w:val="24"/>
          <w:lang w:val="uk-UA" w:eastAsia="uk-UA" w:bidi="uk-UA"/>
        </w:rPr>
        <w:softHyphen/>
        <w:t>ряд, — мером міста Бур-ля-</w:t>
      </w:r>
      <w:proofErr w:type="spellStart"/>
      <w:r w:rsidRPr="00360EF6">
        <w:rPr>
          <w:color w:val="000000"/>
          <w:sz w:val="24"/>
          <w:szCs w:val="24"/>
          <w:lang w:val="uk-UA" w:eastAsia="uk-UA" w:bidi="uk-UA"/>
        </w:rPr>
        <w:t>Рен</w:t>
      </w:r>
      <w:proofErr w:type="spellEnd"/>
      <w:r w:rsidRPr="00360EF6">
        <w:rPr>
          <w:color w:val="000000"/>
          <w:sz w:val="24"/>
          <w:szCs w:val="24"/>
          <w:lang w:val="uk-UA" w:eastAsia="uk-UA" w:bidi="uk-UA"/>
        </w:rPr>
        <w:t>. Батько мав великий вплив на розви</w:t>
      </w:r>
      <w:r w:rsidRPr="00360EF6">
        <w:rPr>
          <w:color w:val="000000"/>
          <w:sz w:val="24"/>
          <w:szCs w:val="24"/>
          <w:lang w:val="uk-UA" w:eastAsia="uk-UA" w:bidi="uk-UA"/>
        </w:rPr>
        <w:softHyphen/>
        <w:t xml:space="preserve">ток математичних здібностей </w:t>
      </w:r>
      <w:proofErr w:type="spellStart"/>
      <w:r w:rsidRPr="00360EF6">
        <w:rPr>
          <w:color w:val="000000"/>
          <w:sz w:val="24"/>
          <w:szCs w:val="24"/>
          <w:lang w:val="uk-UA" w:eastAsia="uk-UA" w:bidi="uk-UA"/>
        </w:rPr>
        <w:t>Еваріста</w:t>
      </w:r>
      <w:proofErr w:type="spellEnd"/>
      <w:r w:rsidRPr="00360EF6">
        <w:rPr>
          <w:color w:val="000000"/>
          <w:sz w:val="24"/>
          <w:szCs w:val="24"/>
          <w:lang w:val="uk-UA" w:eastAsia="uk-UA" w:bidi="uk-UA"/>
        </w:rPr>
        <w:t>, на його становлення як мате</w:t>
      </w:r>
      <w:r w:rsidRPr="00360EF6">
        <w:rPr>
          <w:color w:val="000000"/>
          <w:sz w:val="24"/>
          <w:szCs w:val="24"/>
          <w:lang w:val="uk-UA" w:eastAsia="uk-UA" w:bidi="uk-UA"/>
        </w:rPr>
        <w:softHyphen/>
        <w:t>матика. Він прищепив синові любов до математики, до читання спе</w:t>
      </w:r>
      <w:r w:rsidRPr="00360EF6">
        <w:rPr>
          <w:color w:val="000000"/>
          <w:sz w:val="24"/>
          <w:szCs w:val="24"/>
          <w:lang w:val="uk-UA" w:eastAsia="uk-UA" w:bidi="uk-UA"/>
        </w:rPr>
        <w:softHyphen/>
        <w:t>ціальної літератури.</w:t>
      </w:r>
    </w:p>
    <w:p w:rsidR="00A11532" w:rsidRPr="00A11532" w:rsidRDefault="00A11532" w:rsidP="00A11532">
      <w:pPr>
        <w:pStyle w:val="20"/>
        <w:shd w:val="clear" w:color="auto" w:fill="auto"/>
        <w:tabs>
          <w:tab w:val="left" w:pos="3304"/>
        </w:tabs>
        <w:spacing w:before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З 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1827 Галуа 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почав самостійно вивчати ма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 xml:space="preserve">тематику. Книгу «Начала геометрії» 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Ле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 xml:space="preserve">жандра 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він прочитав за два дні і повністю засвоїв викладений в ній матеріал. За кілька днів прочитав і «Розв’язування чисельних рівнянь» </w:t>
      </w:r>
      <w:proofErr w:type="spellStart"/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>Лежандра</w:t>
      </w:r>
      <w:proofErr w:type="spellEnd"/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 xml:space="preserve">. 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Майже відразу після цього </w:t>
      </w:r>
      <w:proofErr w:type="spellStart"/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>Галуа</w:t>
      </w:r>
      <w:proofErr w:type="spellEnd"/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 xml:space="preserve"> 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розпочав самостійні дослі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дження. Уже в 16—18 років (ще учнем лі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цею) він здобув багато результатів з тео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 xml:space="preserve">рії, яку згодом називали його іменем. 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Га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 xml:space="preserve">луа 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вже в цей час знає математику не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зрівнянно краще від багатьох своїх учителів, але обставини життя не були сприятливими для нього. Двічі «провалювався» він на вступному іспиті з математики в славнозвіс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 xml:space="preserve">ну Політехнічну школу. У 1829 він вступив до Нормальної школи. Свої наукові праці </w:t>
      </w:r>
      <w:proofErr w:type="spellStart"/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>Галуа</w:t>
      </w:r>
      <w:proofErr w:type="spellEnd"/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двічі подавав до Паризької 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 xml:space="preserve">АН. 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Але його математичні ідеї були настільки новим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и і своєрідними, що навіть такі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визнач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ні математ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ики того часу, як О. Коші, Ж- Фур’є,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>С. Пуассон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, не зрозуміли значення праць молодого вченого. Бажаючи ознайомити допитливу молодь із своєю теорією, </w:t>
      </w:r>
      <w:proofErr w:type="spellStart"/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>Галуа</w:t>
      </w:r>
      <w:proofErr w:type="spellEnd"/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 xml:space="preserve"> 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в січні 1831 в одній з газет вмістив об’яву, що він прочитає для студентів курс лекцій з вищої алгебри. На першу лекцію прийшло чоловік сорок (серед них —кілька колишніх студентів Нормаль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ної школи), на другу лекцію — тільки десять чоловік, на третю — четверо. Новизна ідей, спеціальні подробиці, які були зрозумілими тільки цьому геніальному юнакові, від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штовхнули слухачів.</w:t>
      </w:r>
      <w:r w:rsidRPr="00A11532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ab/>
      </w:r>
    </w:p>
    <w:p w:rsidR="00A15D26" w:rsidRPr="00A15D26" w:rsidRDefault="00A11532" w:rsidP="00A15D26">
      <w:pPr>
        <w:pStyle w:val="20"/>
        <w:shd w:val="clear" w:color="auto" w:fill="auto"/>
        <w:spacing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A15D2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Галуа </w:t>
      </w:r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брав активну участь у політичній боротьбі, що розгорнулася в той час </w:t>
      </w:r>
      <w:r w:rsidRPr="00A15D26">
        <w:rPr>
          <w:rStyle w:val="2TimesNewRoman9pt"/>
          <w:rFonts w:eastAsia="Palatino Linotype"/>
          <w:sz w:val="24"/>
          <w:szCs w:val="24"/>
        </w:rPr>
        <w:t xml:space="preserve">у </w:t>
      </w:r>
      <w:proofErr w:type="gramStart"/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країн</w:t>
      </w:r>
      <w:proofErr w:type="gramEnd"/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і. Він </w:t>
      </w:r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був членом </w:t>
      </w:r>
      <w:proofErr w:type="spellStart"/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лівореспублікансько</w:t>
      </w:r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го</w:t>
      </w:r>
      <w:proofErr w:type="spellEnd"/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товариства «Друзі народу», яке боролося проти монархії, за встановлення республі</w:t>
      </w:r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 xml:space="preserve">канського ладу </w:t>
      </w:r>
      <w:r w:rsidRPr="00A15D26">
        <w:rPr>
          <w:rStyle w:val="2TimesNewRoman9pt"/>
          <w:rFonts w:eastAsia="Palatino Linotype"/>
          <w:sz w:val="24"/>
          <w:szCs w:val="24"/>
        </w:rPr>
        <w:t xml:space="preserve">у </w:t>
      </w:r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Франції. За це </w:t>
      </w:r>
      <w:r w:rsidRPr="00A15D2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Галуа</w:t>
      </w:r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ru-RU" w:bidi="ru-RU"/>
        </w:rPr>
        <w:t xml:space="preserve"> </w:t>
      </w:r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виключили з Нормальної школи. Після цього він вступив до артилерійського корпусу національної гвардії, що був оплотом ре</w:t>
      </w:r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волюційного руху. У 1830</w:t>
      </w:r>
      <w:r w:rsid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році</w:t>
      </w:r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корпус за наказом короля був розпуще</w:t>
      </w:r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 xml:space="preserve">ний. За публічні виступи проти королівського режиму </w:t>
      </w:r>
      <w:proofErr w:type="spellStart"/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Галуа</w:t>
      </w:r>
      <w:proofErr w:type="spellEnd"/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двічі заарештовували. Майже відразу після того, як його вдруге звільни</w:t>
      </w:r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ли з в’язниці, він був убитий на дуелі, яку підстроїли його полі</w:t>
      </w:r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тичні супротивники. Це сталося в 1832</w:t>
      </w:r>
      <w:r w:rsid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року</w:t>
      </w:r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. </w:t>
      </w:r>
      <w:proofErr w:type="spellStart"/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Галуа</w:t>
      </w:r>
      <w:proofErr w:type="spellEnd"/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було тоді 20 років. Він опублікував (1828—1830</w:t>
      </w:r>
      <w:r w:rsid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роки</w:t>
      </w:r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) п’ять математичних праць, з яких най</w:t>
      </w:r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 xml:space="preserve">визначнішою була «Аналіз одного </w:t>
      </w:r>
      <w:proofErr w:type="spellStart"/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мемуару</w:t>
      </w:r>
      <w:proofErr w:type="spellEnd"/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про алгебраїчне розв’язу</w:t>
      </w:r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вання рівнянь» (1830</w:t>
      </w:r>
      <w:r w:rsid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рік</w:t>
      </w:r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). У ній він фактично побудував теорію скінчен</w:t>
      </w:r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 xml:space="preserve">них полів. Перед дуеллю </w:t>
      </w:r>
      <w:proofErr w:type="spellStart"/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Галуа</w:t>
      </w:r>
      <w:proofErr w:type="spellEnd"/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написав своєму другові С. </w:t>
      </w:r>
      <w:proofErr w:type="spellStart"/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Шевалле</w:t>
      </w:r>
      <w:proofErr w:type="spellEnd"/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листа, в якому коротко сформулював свої основні відкриття і просив повідомити про них К. Якобі і К. </w:t>
      </w:r>
      <w:proofErr w:type="spellStart"/>
      <w:r w:rsid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Гауссу</w:t>
      </w:r>
      <w:proofErr w:type="spellEnd"/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, щоб ці відо</w:t>
      </w:r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 xml:space="preserve">мі вчені дали висновок «не про справедливість, а про важливість цих теорем». Цей лист був опублікований незабаром після смерті </w:t>
      </w:r>
      <w:proofErr w:type="spellStart"/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Галуа</w:t>
      </w:r>
      <w:proofErr w:type="spellEnd"/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. Проте через новизну ідей, викладених у його працях, і стис</w:t>
      </w:r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 xml:space="preserve">лість викладу вони довгий час не діставали визнання. Лише через 14 років після смерті </w:t>
      </w:r>
      <w:proofErr w:type="spellStart"/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Галуа</w:t>
      </w:r>
      <w:proofErr w:type="spellEnd"/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всі його праці розібрав і опублікував Ж- </w:t>
      </w:r>
      <w:proofErr w:type="spellStart"/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Л</w:t>
      </w:r>
      <w:r w:rsid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іувілль</w:t>
      </w:r>
      <w:proofErr w:type="spellEnd"/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. Уся літера</w:t>
      </w:r>
      <w:r w:rsid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турна спадщина </w:t>
      </w:r>
      <w:proofErr w:type="spellStart"/>
      <w:r w:rsid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Галуа</w:t>
      </w:r>
      <w:proofErr w:type="spellEnd"/>
      <w:r w:rsid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вмістилася  </w:t>
      </w:r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на кількох десятках сторінок, але за змістом вона була надзвичайно глибокою. Про це свідчить такий факт. У 1870</w:t>
      </w:r>
      <w:r w:rsid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році</w:t>
      </w:r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відомий француз</w:t>
      </w:r>
      <w:r w:rsid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ь</w:t>
      </w:r>
      <w:r w:rsid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 xml:space="preserve">кий математик К. </w:t>
      </w:r>
      <w:proofErr w:type="spellStart"/>
      <w:r w:rsid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Жордан</w:t>
      </w:r>
      <w:proofErr w:type="spellEnd"/>
      <w:r w:rsid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</w:t>
      </w:r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написав книжку про теорію підста</w:t>
      </w:r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новок обсягом понад 600 сторінок. У передмові він зазначив, що йо</w:t>
      </w:r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 xml:space="preserve">го праця є лише тлумаченням рукописів </w:t>
      </w:r>
      <w:proofErr w:type="spellStart"/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Галуа</w:t>
      </w:r>
      <w:proofErr w:type="spellEnd"/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. Саме ця книжка зробила теорію </w:t>
      </w:r>
      <w:proofErr w:type="spellStart"/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Галуа</w:t>
      </w:r>
      <w:proofErr w:type="spellEnd"/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надбанням усього світу. Вона принесла </w:t>
      </w:r>
      <w:proofErr w:type="spellStart"/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Галуа</w:t>
      </w:r>
      <w:proofErr w:type="spellEnd"/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славу, поставила його в ряд тих небагатьох блискучих імен, які іс</w:t>
      </w:r>
      <w:r w:rsidR="00A15D26"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торія математики збереже навіки.</w:t>
      </w:r>
    </w:p>
    <w:p w:rsidR="00A15D26" w:rsidRPr="00A15D26" w:rsidRDefault="00A15D26" w:rsidP="00A15D26">
      <w:pPr>
        <w:pStyle w:val="20"/>
        <w:shd w:val="clear" w:color="auto" w:fill="auto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Основні дослідження </w:t>
      </w:r>
      <w:proofErr w:type="spellStart"/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Галуа</w:t>
      </w:r>
      <w:proofErr w:type="spellEnd"/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стосуються алгебри. </w:t>
      </w:r>
      <w:proofErr w:type="spellStart"/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Галуа</w:t>
      </w:r>
      <w:proofErr w:type="spellEnd"/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самостійно довів неможливість розв’язання в радикалах довільних алгебраїчних рівнянь вище 4-го </w:t>
      </w:r>
      <w:proofErr w:type="spellStart"/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степеня</w:t>
      </w:r>
      <w:proofErr w:type="spellEnd"/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і визначив необхідну і достатню умову, яку задовольняють алгебраїчні рівняння даного </w:t>
      </w:r>
      <w:proofErr w:type="spellStart"/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степеня</w:t>
      </w:r>
      <w:proofErr w:type="spellEnd"/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, розв’язні в радикалах. При цьому </w:t>
      </w:r>
      <w:proofErr w:type="spellStart"/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Галуа</w:t>
      </w:r>
      <w:proofErr w:type="spellEnd"/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створив струнку загальну теорію груп, яка істотно вплинула не тільки на розвиток алгебри, а й усієї ма</w:t>
      </w:r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тематики XIX ст. Ідеї і методи теорії груп застосовуються і в при</w:t>
      </w:r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 xml:space="preserve">родознавстві, зокрема в сучасній квантовій </w:t>
      </w:r>
      <w:proofErr w:type="spellStart"/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механіці</w:t>
      </w:r>
      <w:proofErr w:type="spellEnd"/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, кристалографії. Інші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праці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Галуа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, про які ми знаємо </w:t>
      </w:r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лише із згаданого вище листа, стосувались дослідження властивостей інтегралів довільних алгебра</w:t>
      </w:r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ї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чних функцій одного змінного, так  званих</w:t>
      </w:r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абелевих</w:t>
      </w:r>
      <w:proofErr w:type="spellEnd"/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інтегралів. І тут </w:t>
      </w:r>
      <w:proofErr w:type="spellStart"/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Га</w:t>
      </w:r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softHyphen/>
        <w:t>луа</w:t>
      </w:r>
      <w:proofErr w:type="spellEnd"/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дістав фундаментальні результати, які набагато в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ипередили праці Г.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Рімана</w:t>
      </w:r>
      <w:bookmarkStart w:id="0" w:name="_GoBack"/>
      <w:bookmarkEnd w:id="0"/>
      <w:proofErr w:type="spellEnd"/>
      <w:r w:rsidRPr="00A15D2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.</w:t>
      </w:r>
    </w:p>
    <w:p w:rsidR="00A11532" w:rsidRPr="00A15D26" w:rsidRDefault="00A11532" w:rsidP="00A15D26">
      <w:pPr>
        <w:pStyle w:val="20"/>
        <w:shd w:val="clear" w:color="auto" w:fill="auto"/>
        <w:spacing w:before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</w:pPr>
    </w:p>
    <w:p w:rsidR="00A11532" w:rsidRPr="00A15D26" w:rsidRDefault="00A11532" w:rsidP="00A15D26">
      <w:pPr>
        <w:pStyle w:val="20"/>
        <w:shd w:val="clear" w:color="auto" w:fill="auto"/>
        <w:spacing w:before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7A1D90" w:rsidRPr="00A15D26" w:rsidRDefault="007A1D90" w:rsidP="00A15D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A1D90" w:rsidRPr="00A15D26" w:rsidSect="00360EF6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F6"/>
    <w:rsid w:val="00360EF6"/>
    <w:rsid w:val="007A1D90"/>
    <w:rsid w:val="00A11532"/>
    <w:rsid w:val="00A15D26"/>
    <w:rsid w:val="00E2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60EF6"/>
    <w:rPr>
      <w:rFonts w:ascii="Palatino Linotype" w:eastAsia="Palatino Linotype" w:hAnsi="Palatino Linotype" w:cs="Palatino Linotype"/>
      <w:sz w:val="15"/>
      <w:szCs w:val="15"/>
      <w:shd w:val="clear" w:color="auto" w:fill="FFFFFF"/>
    </w:rPr>
  </w:style>
  <w:style w:type="character" w:customStyle="1" w:styleId="21">
    <w:name w:val="Основной текст (2) + Полужирный;Курсив"/>
    <w:basedOn w:val="2"/>
    <w:rsid w:val="00360EF6"/>
    <w:rPr>
      <w:rFonts w:ascii="Palatino Linotype" w:eastAsia="Palatino Linotype" w:hAnsi="Palatino Linotype" w:cs="Palatino Linotype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360EF6"/>
    <w:pPr>
      <w:widowControl w:val="0"/>
      <w:shd w:val="clear" w:color="auto" w:fill="FFFFFF"/>
      <w:spacing w:before="180" w:after="0" w:line="168" w:lineRule="exact"/>
      <w:jc w:val="both"/>
    </w:pPr>
    <w:rPr>
      <w:rFonts w:ascii="Palatino Linotype" w:eastAsia="Palatino Linotype" w:hAnsi="Palatino Linotype" w:cs="Palatino Linotype"/>
      <w:sz w:val="15"/>
      <w:szCs w:val="15"/>
    </w:rPr>
  </w:style>
  <w:style w:type="character" w:customStyle="1" w:styleId="2TimesNewRoman9pt">
    <w:name w:val="Основной текст (2) + Times New Roman;9 pt;Полужирный"/>
    <w:basedOn w:val="2"/>
    <w:rsid w:val="00A115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275pt0pt">
    <w:name w:val="Основной текст (2) + 7;5 pt;Полужирный;Малые прописные;Интервал 0 pt"/>
    <w:basedOn w:val="2"/>
    <w:rsid w:val="00A15D26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60EF6"/>
    <w:rPr>
      <w:rFonts w:ascii="Palatino Linotype" w:eastAsia="Palatino Linotype" w:hAnsi="Palatino Linotype" w:cs="Palatino Linotype"/>
      <w:sz w:val="15"/>
      <w:szCs w:val="15"/>
      <w:shd w:val="clear" w:color="auto" w:fill="FFFFFF"/>
    </w:rPr>
  </w:style>
  <w:style w:type="character" w:customStyle="1" w:styleId="21">
    <w:name w:val="Основной текст (2) + Полужирный;Курсив"/>
    <w:basedOn w:val="2"/>
    <w:rsid w:val="00360EF6"/>
    <w:rPr>
      <w:rFonts w:ascii="Palatino Linotype" w:eastAsia="Palatino Linotype" w:hAnsi="Palatino Linotype" w:cs="Palatino Linotype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360EF6"/>
    <w:pPr>
      <w:widowControl w:val="0"/>
      <w:shd w:val="clear" w:color="auto" w:fill="FFFFFF"/>
      <w:spacing w:before="180" w:after="0" w:line="168" w:lineRule="exact"/>
      <w:jc w:val="both"/>
    </w:pPr>
    <w:rPr>
      <w:rFonts w:ascii="Palatino Linotype" w:eastAsia="Palatino Linotype" w:hAnsi="Palatino Linotype" w:cs="Palatino Linotype"/>
      <w:sz w:val="15"/>
      <w:szCs w:val="15"/>
    </w:rPr>
  </w:style>
  <w:style w:type="character" w:customStyle="1" w:styleId="2TimesNewRoman9pt">
    <w:name w:val="Основной текст (2) + Times New Roman;9 pt;Полужирный"/>
    <w:basedOn w:val="2"/>
    <w:rsid w:val="00A115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275pt0pt">
    <w:name w:val="Основной текст (2) + 7;5 pt;Полужирный;Малые прописные;Интервал 0 pt"/>
    <w:basedOn w:val="2"/>
    <w:rsid w:val="00A15D26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3</cp:revision>
  <dcterms:created xsi:type="dcterms:W3CDTF">2017-01-30T17:39:00Z</dcterms:created>
  <dcterms:modified xsi:type="dcterms:W3CDTF">2017-01-30T17:54:00Z</dcterms:modified>
</cp:coreProperties>
</file>