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4B" w:rsidRPr="0019454B" w:rsidRDefault="001B13D2" w:rsidP="0019454B">
      <w:pPr>
        <w:pStyle w:val="2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r w:rsidRPr="0019454B">
        <w:rPr>
          <w:rStyle w:val="29pt0pt"/>
          <w:b/>
          <w:sz w:val="28"/>
          <w:szCs w:val="28"/>
        </w:rPr>
        <w:t>Гаусс</w:t>
      </w:r>
      <w:r w:rsidRPr="0019454B">
        <w:rPr>
          <w:rStyle w:val="29pt"/>
          <w:b/>
          <w:sz w:val="24"/>
          <w:szCs w:val="24"/>
        </w:rPr>
        <w:t xml:space="preserve"> </w:t>
      </w:r>
      <w:r w:rsidRPr="0019454B">
        <w:rPr>
          <w:b/>
          <w:color w:val="000000"/>
          <w:sz w:val="24"/>
          <w:szCs w:val="24"/>
          <w:lang w:bidi="en-US"/>
        </w:rPr>
        <w:t>(</w:t>
      </w:r>
      <w:r w:rsidRPr="0019454B">
        <w:rPr>
          <w:color w:val="000000"/>
          <w:sz w:val="24"/>
          <w:szCs w:val="24"/>
          <w:lang w:val="en-US" w:bidi="en-US"/>
        </w:rPr>
        <w:t>Gauss</w:t>
      </w:r>
      <w:r w:rsidR="00C129D8">
        <w:rPr>
          <w:color w:val="000000"/>
          <w:sz w:val="24"/>
          <w:szCs w:val="24"/>
          <w:lang w:bidi="en-US"/>
        </w:rPr>
        <w:t>)</w:t>
      </w:r>
      <w:r w:rsidRPr="0019454B">
        <w:rPr>
          <w:color w:val="000000"/>
          <w:sz w:val="24"/>
          <w:szCs w:val="24"/>
          <w:lang w:bidi="en-US"/>
        </w:rPr>
        <w:t xml:space="preserve"> </w:t>
      </w:r>
      <w:r w:rsidRPr="0019454B">
        <w:rPr>
          <w:rStyle w:val="29pt0pt"/>
          <w:sz w:val="24"/>
          <w:szCs w:val="24"/>
        </w:rPr>
        <w:t xml:space="preserve">Карл </w:t>
      </w:r>
      <w:r w:rsidRPr="0019454B">
        <w:rPr>
          <w:rStyle w:val="29pt0pt"/>
          <w:sz w:val="24"/>
          <w:szCs w:val="24"/>
          <w:lang w:val="uk-UA" w:eastAsia="uk-UA" w:bidi="uk-UA"/>
        </w:rPr>
        <w:t>Фрідріх</w:t>
      </w:r>
      <w:r w:rsidRPr="0019454B">
        <w:rPr>
          <w:rStyle w:val="29pt"/>
          <w:sz w:val="24"/>
          <w:szCs w:val="24"/>
          <w:lang w:val="uk-UA" w:eastAsia="uk-UA" w:bidi="uk-UA"/>
        </w:rPr>
        <w:t xml:space="preserve"> </w:t>
      </w:r>
      <w:r w:rsidRPr="0019454B">
        <w:rPr>
          <w:color w:val="000000"/>
          <w:sz w:val="24"/>
          <w:szCs w:val="24"/>
          <w:lang w:bidi="en-US"/>
        </w:rPr>
        <w:t>(30/</w:t>
      </w:r>
      <w:r w:rsidRPr="0019454B">
        <w:rPr>
          <w:color w:val="000000"/>
          <w:sz w:val="24"/>
          <w:szCs w:val="24"/>
          <w:lang w:val="en-US" w:bidi="en-US"/>
        </w:rPr>
        <w:t>IV</w:t>
      </w:r>
      <w:r w:rsidRPr="0019454B">
        <w:rPr>
          <w:color w:val="000000"/>
          <w:sz w:val="24"/>
          <w:szCs w:val="24"/>
          <w:lang w:bidi="en-US"/>
        </w:rPr>
        <w:t xml:space="preserve"> </w:t>
      </w:r>
      <w:r w:rsidRPr="0019454B">
        <w:rPr>
          <w:color w:val="000000"/>
          <w:sz w:val="24"/>
          <w:szCs w:val="24"/>
          <w:lang w:eastAsia="ru-RU" w:bidi="ru-RU"/>
        </w:rPr>
        <w:t>1777—23/11 1855</w:t>
      </w:r>
      <w:r w:rsidRPr="0019454B">
        <w:rPr>
          <w:color w:val="000000"/>
          <w:sz w:val="24"/>
          <w:szCs w:val="24"/>
          <w:lang w:val="en-US" w:eastAsia="ru-RU" w:bidi="ru-RU"/>
        </w:rPr>
        <w:t xml:space="preserve"> </w:t>
      </w:r>
      <w:proofErr w:type="spellStart"/>
      <w:r w:rsidRPr="0019454B">
        <w:rPr>
          <w:color w:val="000000"/>
          <w:sz w:val="24"/>
          <w:szCs w:val="24"/>
          <w:lang w:val="uk-UA" w:eastAsia="ru-RU" w:bidi="ru-RU"/>
        </w:rPr>
        <w:t>р.р</w:t>
      </w:r>
      <w:proofErr w:type="spellEnd"/>
      <w:r w:rsidRPr="0019454B">
        <w:rPr>
          <w:color w:val="000000"/>
          <w:sz w:val="24"/>
          <w:szCs w:val="24"/>
          <w:lang w:val="uk-UA" w:eastAsia="ru-RU" w:bidi="ru-RU"/>
        </w:rPr>
        <w:t>.</w:t>
      </w:r>
      <w:r w:rsidRPr="0019454B">
        <w:rPr>
          <w:color w:val="000000"/>
          <w:sz w:val="24"/>
          <w:szCs w:val="24"/>
          <w:lang w:eastAsia="ru-RU" w:bidi="ru-RU"/>
        </w:rPr>
        <w:t>)</w:t>
      </w:r>
      <w:r w:rsidRPr="0019454B">
        <w:rPr>
          <w:color w:val="000000"/>
          <w:sz w:val="24"/>
          <w:szCs w:val="24"/>
          <w:lang w:val="uk-UA" w:eastAsia="ru-RU" w:bidi="ru-RU"/>
        </w:rPr>
        <w:t xml:space="preserve"> </w:t>
      </w:r>
      <w:r w:rsidRPr="0019454B">
        <w:rPr>
          <w:color w:val="000000"/>
          <w:sz w:val="24"/>
          <w:szCs w:val="24"/>
          <w:lang w:eastAsia="ru-RU" w:bidi="ru-RU"/>
        </w:rPr>
        <w:t>—</w:t>
      </w:r>
      <w:r w:rsidRPr="0019454B">
        <w:rPr>
          <w:color w:val="000000"/>
          <w:sz w:val="24"/>
          <w:szCs w:val="24"/>
          <w:lang w:val="uk-UA" w:eastAsia="ru-RU" w:bidi="ru-RU"/>
        </w:rPr>
        <w:t xml:space="preserve"> </w:t>
      </w:r>
      <w:r w:rsidRPr="0019454B">
        <w:rPr>
          <w:color w:val="000000"/>
          <w:sz w:val="24"/>
          <w:szCs w:val="24"/>
          <w:lang w:val="uk-UA" w:eastAsia="uk-UA" w:bidi="uk-UA"/>
        </w:rPr>
        <w:t>видатний ні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мецький </w:t>
      </w:r>
      <w:r w:rsidRPr="0019454B">
        <w:rPr>
          <w:color w:val="000000"/>
          <w:sz w:val="24"/>
          <w:szCs w:val="24"/>
          <w:lang w:eastAsia="ru-RU" w:bidi="ru-RU"/>
        </w:rPr>
        <w:t xml:space="preserve">математик, астроном, </w:t>
      </w:r>
      <w:r w:rsidRPr="0019454B">
        <w:rPr>
          <w:color w:val="000000"/>
          <w:sz w:val="24"/>
          <w:szCs w:val="24"/>
          <w:lang w:val="uk-UA" w:eastAsia="uk-UA" w:bidi="uk-UA"/>
        </w:rPr>
        <w:t xml:space="preserve">фізик і </w:t>
      </w:r>
      <w:r w:rsidRPr="0019454B">
        <w:rPr>
          <w:color w:val="000000"/>
          <w:sz w:val="24"/>
          <w:szCs w:val="24"/>
          <w:lang w:eastAsia="ru-RU" w:bidi="ru-RU"/>
        </w:rPr>
        <w:t xml:space="preserve">геодезист. </w:t>
      </w:r>
      <w:r w:rsidRPr="0019454B">
        <w:rPr>
          <w:color w:val="000000"/>
          <w:sz w:val="24"/>
          <w:szCs w:val="24"/>
          <w:lang w:val="uk-UA" w:eastAsia="uk-UA" w:bidi="uk-UA"/>
        </w:rPr>
        <w:t xml:space="preserve">Народився </w:t>
      </w:r>
      <w:r w:rsidRPr="0019454B">
        <w:rPr>
          <w:color w:val="000000"/>
          <w:sz w:val="24"/>
          <w:szCs w:val="24"/>
          <w:lang w:eastAsia="ru-RU" w:bidi="ru-RU"/>
        </w:rPr>
        <w:t xml:space="preserve">в м. </w:t>
      </w:r>
      <w:proofErr w:type="spellStart"/>
      <w:r w:rsidRPr="0019454B">
        <w:rPr>
          <w:color w:val="000000"/>
          <w:sz w:val="24"/>
          <w:szCs w:val="24"/>
          <w:lang w:eastAsia="ru-RU" w:bidi="ru-RU"/>
        </w:rPr>
        <w:t>Брауншвейгу</w:t>
      </w:r>
      <w:proofErr w:type="spellEnd"/>
      <w:r w:rsidRPr="0019454B">
        <w:rPr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19454B">
        <w:rPr>
          <w:color w:val="000000"/>
          <w:sz w:val="24"/>
          <w:szCs w:val="24"/>
          <w:lang w:eastAsia="ru-RU" w:bidi="ru-RU"/>
        </w:rPr>
        <w:t>в</w:t>
      </w:r>
      <w:proofErr w:type="gramEnd"/>
      <w:r w:rsidRPr="0019454B">
        <w:rPr>
          <w:color w:val="000000"/>
          <w:sz w:val="24"/>
          <w:szCs w:val="24"/>
          <w:lang w:eastAsia="ru-RU" w:bidi="ru-RU"/>
        </w:rPr>
        <w:t xml:space="preserve"> </w:t>
      </w:r>
      <w:r w:rsidRPr="0019454B">
        <w:rPr>
          <w:color w:val="000000"/>
          <w:sz w:val="24"/>
          <w:szCs w:val="24"/>
          <w:lang w:val="uk-UA" w:eastAsia="uk-UA" w:bidi="uk-UA"/>
        </w:rPr>
        <w:t xml:space="preserve">сім’ї водопровідника. </w:t>
      </w:r>
      <w:r w:rsidRPr="0019454B">
        <w:rPr>
          <w:color w:val="000000"/>
          <w:sz w:val="24"/>
          <w:szCs w:val="24"/>
          <w:lang w:eastAsia="ru-RU" w:bidi="ru-RU"/>
        </w:rPr>
        <w:t xml:space="preserve">Уже </w:t>
      </w:r>
      <w:r w:rsidRPr="0019454B">
        <w:rPr>
          <w:color w:val="000000"/>
          <w:sz w:val="24"/>
          <w:szCs w:val="24"/>
          <w:lang w:val="uk-UA" w:eastAsia="uk-UA" w:bidi="uk-UA"/>
        </w:rPr>
        <w:t>з раннього дитинства ви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>явив надзвичайні математичні здібності. Трирічною дитиною він вправ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но лічив усно. Про свою майстерність лічити в умі сам </w:t>
      </w:r>
      <w:r w:rsidRPr="0019454B">
        <w:rPr>
          <w:color w:val="000000"/>
          <w:sz w:val="24"/>
          <w:szCs w:val="24"/>
          <w:lang w:eastAsia="ru-RU" w:bidi="ru-RU"/>
        </w:rPr>
        <w:t xml:space="preserve">Гаусс </w:t>
      </w:r>
      <w:r w:rsidRPr="0019454B">
        <w:rPr>
          <w:color w:val="000000"/>
          <w:sz w:val="24"/>
          <w:szCs w:val="24"/>
          <w:lang w:val="uk-UA" w:eastAsia="uk-UA" w:bidi="uk-UA"/>
        </w:rPr>
        <w:t>потім говорив: «Я навчився обчислювати раніше, ніж читати». Юний обчис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лювач був представлений герцогу </w:t>
      </w:r>
      <w:proofErr w:type="spellStart"/>
      <w:r w:rsidRPr="0019454B">
        <w:rPr>
          <w:color w:val="000000"/>
          <w:sz w:val="24"/>
          <w:szCs w:val="24"/>
          <w:lang w:val="uk-UA" w:eastAsia="uk-UA" w:bidi="uk-UA"/>
        </w:rPr>
        <w:t>Брауншвейгському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>, який в дальшо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му піклувався про його виховання. Завдяки йому талановитий юнак мав змогу вчитися у </w:t>
      </w:r>
      <w:proofErr w:type="spellStart"/>
      <w:r w:rsidRPr="0019454B">
        <w:rPr>
          <w:color w:val="000000"/>
          <w:sz w:val="24"/>
          <w:szCs w:val="24"/>
          <w:lang w:val="uk-UA" w:eastAsia="uk-UA" w:bidi="uk-UA"/>
        </w:rPr>
        <w:t>Геттінгенському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 університеті (1795—1798 роки), піс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>ля закінчення якого дістав право на приват-доцентуру за працю, в якій вперше дав доведення існування кореня цілої функції і її розклад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ності на лінійні і двочленні множники. Ще </w:t>
      </w:r>
      <w:r w:rsidR="00EE762A">
        <w:rPr>
          <w:color w:val="000000"/>
          <w:sz w:val="24"/>
          <w:szCs w:val="24"/>
          <w:lang w:val="uk-UA" w:eastAsia="uk-UA" w:bidi="uk-UA"/>
        </w:rPr>
        <w:t>навчаючись в університеті, Гаус</w:t>
      </w:r>
      <w:r w:rsidR="00EE762A">
        <w:rPr>
          <w:color w:val="000000"/>
          <w:sz w:val="24"/>
          <w:szCs w:val="24"/>
          <w:lang w:val="en-US" w:eastAsia="uk-UA" w:bidi="uk-UA"/>
        </w:rPr>
        <w:t>c</w:t>
      </w:r>
      <w:r w:rsidRPr="0019454B">
        <w:rPr>
          <w:color w:val="000000"/>
          <w:sz w:val="24"/>
          <w:szCs w:val="24"/>
          <w:lang w:val="uk-UA" w:eastAsia="uk-UA" w:bidi="uk-UA"/>
        </w:rPr>
        <w:t xml:space="preserve"> підготував фундаментальний твір «Арифметичні дослідження» (1801 рік), який містив багато визначних </w:t>
      </w:r>
      <w:proofErr w:type="spellStart"/>
      <w:r w:rsidRPr="0019454B">
        <w:rPr>
          <w:color w:val="000000"/>
          <w:sz w:val="24"/>
          <w:szCs w:val="24"/>
          <w:lang w:val="uk-UA" w:eastAsia="uk-UA" w:bidi="uk-UA"/>
        </w:rPr>
        <w:t>відкриттів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>, різноманітних і до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тепних </w:t>
      </w:r>
      <w:proofErr w:type="spellStart"/>
      <w:r w:rsidRPr="0019454B">
        <w:rPr>
          <w:color w:val="000000"/>
          <w:sz w:val="24"/>
          <w:szCs w:val="24"/>
          <w:lang w:val="uk-UA" w:eastAsia="uk-UA" w:bidi="uk-UA"/>
        </w:rPr>
        <w:t>доведень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 (цей твір перекладено російською мовою у 1959 році). Видання «Арифметичних досліджень», а також обчислення орбіти малої планети Церери принесли </w:t>
      </w:r>
      <w:r w:rsidRPr="0019454B">
        <w:rPr>
          <w:color w:val="000000"/>
          <w:sz w:val="24"/>
          <w:szCs w:val="24"/>
          <w:lang w:eastAsia="ru-RU" w:bidi="ru-RU"/>
        </w:rPr>
        <w:t xml:space="preserve">Гауссу </w:t>
      </w:r>
      <w:r w:rsidR="0019454B">
        <w:rPr>
          <w:color w:val="000000"/>
          <w:sz w:val="24"/>
          <w:szCs w:val="24"/>
          <w:lang w:val="uk-UA" w:eastAsia="uk-UA" w:bidi="uk-UA"/>
        </w:rPr>
        <w:t>світову славу. У 1807 він ді</w:t>
      </w:r>
      <w:r w:rsidR="0019454B" w:rsidRPr="0019454B">
        <w:rPr>
          <w:color w:val="000000"/>
          <w:sz w:val="24"/>
          <w:szCs w:val="24"/>
          <w:lang w:val="uk-UA" w:eastAsia="uk-UA" w:bidi="uk-UA"/>
        </w:rPr>
        <w:t xml:space="preserve">стає кафедру </w:t>
      </w:r>
      <w:r w:rsidR="0019454B">
        <w:rPr>
          <w:color w:val="000000"/>
          <w:sz w:val="24"/>
          <w:szCs w:val="24"/>
          <w:lang w:val="uk-UA" w:eastAsia="uk-UA" w:bidi="uk-UA"/>
        </w:rPr>
        <w:t xml:space="preserve">математики і астрономії у </w:t>
      </w:r>
      <w:proofErr w:type="spellStart"/>
      <w:r w:rsidR="0019454B">
        <w:rPr>
          <w:color w:val="000000"/>
          <w:sz w:val="24"/>
          <w:szCs w:val="24"/>
          <w:lang w:val="uk-UA" w:eastAsia="uk-UA" w:bidi="uk-UA"/>
        </w:rPr>
        <w:t>Гет</w:t>
      </w:r>
      <w:r w:rsidR="0019454B" w:rsidRPr="0019454B">
        <w:rPr>
          <w:color w:val="000000"/>
          <w:sz w:val="24"/>
          <w:szCs w:val="24"/>
          <w:lang w:val="uk-UA" w:eastAsia="uk-UA" w:bidi="uk-UA"/>
        </w:rPr>
        <w:t>інгенському</w:t>
      </w:r>
      <w:proofErr w:type="spellEnd"/>
      <w:r w:rsidR="0019454B" w:rsidRPr="0019454B">
        <w:rPr>
          <w:color w:val="000000"/>
          <w:sz w:val="24"/>
          <w:szCs w:val="24"/>
          <w:lang w:val="uk-UA" w:eastAsia="uk-UA" w:bidi="uk-UA"/>
        </w:rPr>
        <w:t xml:space="preserve"> уніве</w:t>
      </w:r>
      <w:r w:rsidR="0019454B">
        <w:rPr>
          <w:color w:val="000000"/>
          <w:sz w:val="24"/>
          <w:szCs w:val="24"/>
          <w:lang w:val="uk-UA" w:eastAsia="uk-UA" w:bidi="uk-UA"/>
        </w:rPr>
        <w:t xml:space="preserve">рситеті і посаду директора </w:t>
      </w:r>
      <w:proofErr w:type="spellStart"/>
      <w:r w:rsidR="0019454B">
        <w:rPr>
          <w:color w:val="000000"/>
          <w:sz w:val="24"/>
          <w:szCs w:val="24"/>
          <w:lang w:val="uk-UA" w:eastAsia="uk-UA" w:bidi="uk-UA"/>
        </w:rPr>
        <w:t>Гетті</w:t>
      </w:r>
      <w:r w:rsidR="0019454B" w:rsidRPr="0019454B">
        <w:rPr>
          <w:color w:val="000000"/>
          <w:sz w:val="24"/>
          <w:szCs w:val="24"/>
          <w:lang w:val="uk-UA" w:eastAsia="uk-UA" w:bidi="uk-UA"/>
        </w:rPr>
        <w:t>нгенської</w:t>
      </w:r>
      <w:proofErr w:type="spellEnd"/>
      <w:r w:rsidR="0019454B" w:rsidRPr="0019454B">
        <w:rPr>
          <w:color w:val="000000"/>
          <w:sz w:val="24"/>
          <w:szCs w:val="24"/>
          <w:lang w:val="uk-UA" w:eastAsia="uk-UA" w:bidi="uk-UA"/>
        </w:rPr>
        <w:t xml:space="preserve"> астрономічної обсерваторії. На цих посадах вчений працював до кінця життя.</w:t>
      </w:r>
    </w:p>
    <w:p w:rsidR="0019454B" w:rsidRPr="0019454B" w:rsidRDefault="0019454B" w:rsidP="0019454B">
      <w:pPr>
        <w:pStyle w:val="20"/>
        <w:shd w:val="clear" w:color="auto" w:fill="auto"/>
        <w:spacing w:before="0" w:after="0" w:line="240" w:lineRule="auto"/>
        <w:ind w:firstLine="360"/>
        <w:rPr>
          <w:sz w:val="24"/>
          <w:szCs w:val="24"/>
        </w:rPr>
      </w:pPr>
      <w:r w:rsidRPr="0019454B">
        <w:rPr>
          <w:color w:val="000000"/>
          <w:sz w:val="24"/>
          <w:szCs w:val="24"/>
          <w:lang w:val="uk-UA" w:eastAsia="uk-UA" w:bidi="uk-UA"/>
        </w:rPr>
        <w:t>Характерн</w:t>
      </w:r>
      <w:r>
        <w:rPr>
          <w:color w:val="000000"/>
          <w:sz w:val="24"/>
          <w:szCs w:val="24"/>
          <w:lang w:val="uk-UA" w:eastAsia="uk-UA" w:bidi="uk-UA"/>
        </w:rPr>
        <w:t xml:space="preserve">ими рисами досліджень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Гаусса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є </w:t>
      </w:r>
      <w:r w:rsidRPr="0019454B">
        <w:rPr>
          <w:color w:val="000000"/>
          <w:sz w:val="24"/>
          <w:szCs w:val="24"/>
          <w:lang w:val="uk-UA" w:eastAsia="uk-UA" w:bidi="uk-UA"/>
        </w:rPr>
        <w:t>надзвичайна їх різнобічність і органіч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>ний зв’язок у них між теоретичною і при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кладною математикою. Праці </w:t>
      </w:r>
      <w:proofErr w:type="spellStart"/>
      <w:r w:rsidRPr="0019454B">
        <w:rPr>
          <w:color w:val="000000"/>
          <w:sz w:val="24"/>
          <w:szCs w:val="24"/>
          <w:lang w:val="uk-UA" w:eastAsia="uk-UA" w:bidi="uk-UA"/>
        </w:rPr>
        <w:t>Гаусса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 мали великий вплив на весь дальший розвиток ви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>щої алгебри, теорії чисел, диференціальної геометрії, класичної теорії електрики і маг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нетизму, геодезії, теоретичної астрономії. </w:t>
      </w:r>
      <w:r w:rsidRPr="0019454B">
        <w:rPr>
          <w:rStyle w:val="2Tahoma"/>
          <w:rFonts w:ascii="Times New Roman" w:hAnsi="Times New Roman" w:cs="Times New Roman"/>
          <w:sz w:val="24"/>
          <w:szCs w:val="24"/>
        </w:rPr>
        <w:t xml:space="preserve">У </w:t>
      </w:r>
      <w:r w:rsidRPr="0019454B">
        <w:rPr>
          <w:color w:val="000000"/>
          <w:sz w:val="24"/>
          <w:szCs w:val="24"/>
          <w:lang w:val="uk-UA" w:eastAsia="uk-UA" w:bidi="uk-UA"/>
        </w:rPr>
        <w:t>б</w:t>
      </w:r>
      <w:r>
        <w:rPr>
          <w:color w:val="000000"/>
          <w:sz w:val="24"/>
          <w:szCs w:val="24"/>
          <w:lang w:val="uk-UA" w:eastAsia="uk-UA" w:bidi="uk-UA"/>
        </w:rPr>
        <w:t xml:space="preserve">агатьох галузях математики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Гаусс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 активно сприяв підвищенню вимог до логічної чіткос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ті </w:t>
      </w:r>
      <w:proofErr w:type="spellStart"/>
      <w:r w:rsidRPr="0019454B">
        <w:rPr>
          <w:color w:val="000000"/>
          <w:sz w:val="24"/>
          <w:szCs w:val="24"/>
          <w:lang w:val="uk-UA" w:eastAsia="uk-UA" w:bidi="uk-UA"/>
        </w:rPr>
        <w:t>доведень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. «Арифметичні дослідження» — перший великий твір </w:t>
      </w:r>
      <w:proofErr w:type="spellStart"/>
      <w:r w:rsidRPr="0019454B">
        <w:rPr>
          <w:color w:val="000000"/>
          <w:sz w:val="24"/>
          <w:szCs w:val="24"/>
          <w:lang w:val="uk-UA" w:eastAsia="uk-UA" w:bidi="uk-UA"/>
        </w:rPr>
        <w:t>Гаусса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>, присвячений окремим питанням теорії чисел і вищої ал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гебри.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Гаусс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 докладно роз</w:t>
      </w:r>
      <w:r>
        <w:rPr>
          <w:color w:val="000000"/>
          <w:sz w:val="24"/>
          <w:szCs w:val="24"/>
          <w:lang w:val="uk-UA" w:eastAsia="uk-UA" w:bidi="uk-UA"/>
        </w:rPr>
        <w:t>винув тут тео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рію квадратичних </w:t>
      </w:r>
      <w:r w:rsidRPr="0019454B">
        <w:rPr>
          <w:color w:val="000000"/>
          <w:sz w:val="24"/>
          <w:szCs w:val="24"/>
          <w:lang w:val="uk-UA" w:eastAsia="uk-UA" w:bidi="uk-UA"/>
        </w:rPr>
        <w:t>лишків, уперше довів квадратичний закон взаємності — одну з центральних теорем теорії чисел. У цьому творі він по-новому докладно розробив тео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рію квадратичних форм, яку </w:t>
      </w:r>
      <w:r>
        <w:rPr>
          <w:color w:val="000000"/>
          <w:sz w:val="24"/>
          <w:szCs w:val="24"/>
          <w:lang w:val="uk-UA" w:eastAsia="uk-UA" w:bidi="uk-UA"/>
        </w:rPr>
        <w:t>раніше побу</w:t>
      </w:r>
      <w:r>
        <w:rPr>
          <w:color w:val="000000"/>
          <w:sz w:val="24"/>
          <w:szCs w:val="24"/>
          <w:lang w:val="uk-UA" w:eastAsia="uk-UA" w:bidi="uk-UA"/>
        </w:rPr>
        <w:softHyphen/>
        <w:t>дував Лагранж</w:t>
      </w:r>
      <w:r w:rsidRPr="0019454B">
        <w:rPr>
          <w:color w:val="000000"/>
          <w:sz w:val="24"/>
          <w:szCs w:val="24"/>
          <w:lang w:val="uk-UA" w:eastAsia="uk-UA" w:bidi="uk-UA"/>
        </w:rPr>
        <w:t>, виклав теорію поділу кола, яка багато в чому бул</w:t>
      </w:r>
      <w:r>
        <w:rPr>
          <w:color w:val="000000"/>
          <w:sz w:val="24"/>
          <w:szCs w:val="24"/>
          <w:lang w:val="uk-UA" w:eastAsia="uk-UA" w:bidi="uk-UA"/>
        </w:rPr>
        <w:t xml:space="preserve">а прообразом теорії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Галуа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Гаусс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 розробив загальні ме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тоди розв’язання рівнянь виду </w:t>
      </w:r>
      <w:proofErr w:type="spellStart"/>
      <w:r w:rsidRPr="0019454B">
        <w:rPr>
          <w:rStyle w:val="20pt"/>
          <w:sz w:val="24"/>
          <w:szCs w:val="24"/>
        </w:rPr>
        <w:t>х</w:t>
      </w:r>
      <w:r w:rsidRPr="0019454B">
        <w:rPr>
          <w:rStyle w:val="20pt"/>
          <w:sz w:val="24"/>
          <w:szCs w:val="24"/>
          <w:vertAlign w:val="superscript"/>
        </w:rPr>
        <w:t>п</w:t>
      </w:r>
      <w:proofErr w:type="spellEnd"/>
      <w:r w:rsidRPr="0019454B">
        <w:rPr>
          <w:color w:val="000000"/>
          <w:sz w:val="24"/>
          <w:szCs w:val="24"/>
          <w:lang w:val="uk-UA" w:eastAsia="uk-UA" w:bidi="uk-UA"/>
        </w:rPr>
        <w:t xml:space="preserve"> — 1 = 0, а також встановив зв’язок між цими рівняння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>ми і побудовою правильних многокутників, а с</w:t>
      </w:r>
      <w:r>
        <w:rPr>
          <w:color w:val="000000"/>
          <w:sz w:val="24"/>
          <w:szCs w:val="24"/>
          <w:lang w:val="uk-UA" w:eastAsia="uk-UA" w:bidi="uk-UA"/>
        </w:rPr>
        <w:t xml:space="preserve">аме: знайшов усі такі значення </w:t>
      </w:r>
      <w:r w:rsidRPr="0019454B">
        <w:rPr>
          <w:i/>
          <w:color w:val="000000"/>
          <w:sz w:val="24"/>
          <w:szCs w:val="24"/>
          <w:lang w:val="en-US" w:eastAsia="uk-UA" w:bidi="uk-UA"/>
        </w:rPr>
        <w:t>n</w:t>
      </w:r>
      <w:r w:rsidRPr="0019454B">
        <w:rPr>
          <w:color w:val="000000"/>
          <w:sz w:val="24"/>
          <w:szCs w:val="24"/>
          <w:lang w:val="uk-UA" w:eastAsia="uk-UA" w:bidi="uk-UA"/>
        </w:rPr>
        <w:t xml:space="preserve">, для яких правильний </w:t>
      </w:r>
      <w:r w:rsidRPr="0019454B">
        <w:rPr>
          <w:rStyle w:val="20pt"/>
          <w:sz w:val="24"/>
          <w:szCs w:val="24"/>
        </w:rPr>
        <w:t>п</w:t>
      </w:r>
      <w:r w:rsidRPr="0019454B">
        <w:rPr>
          <w:color w:val="000000"/>
          <w:sz w:val="24"/>
          <w:szCs w:val="24"/>
          <w:lang w:val="uk-UA" w:eastAsia="uk-UA" w:bidi="uk-UA"/>
        </w:rPr>
        <w:t xml:space="preserve">-кутник можна побудувати циркулем і лінійкою, зокрема розв’язав у радикалах рівняння </w:t>
      </w:r>
      <w:r w:rsidRPr="0019454B">
        <w:rPr>
          <w:rStyle w:val="20pt"/>
          <w:sz w:val="24"/>
          <w:szCs w:val="24"/>
        </w:rPr>
        <w:t>х</w:t>
      </w:r>
      <w:r w:rsidRPr="0019454B">
        <w:rPr>
          <w:rStyle w:val="20pt"/>
          <w:sz w:val="24"/>
          <w:szCs w:val="24"/>
          <w:vertAlign w:val="superscript"/>
        </w:rPr>
        <w:t>17</w:t>
      </w:r>
      <w:r w:rsidRPr="0019454B">
        <w:rPr>
          <w:color w:val="000000"/>
          <w:sz w:val="24"/>
          <w:szCs w:val="24"/>
          <w:lang w:val="uk-UA" w:eastAsia="uk-UA" w:bidi="uk-UA"/>
        </w:rPr>
        <w:t xml:space="preserve"> — 1 = 0 і побуду</w:t>
      </w:r>
      <w:r w:rsidRPr="0019454B">
        <w:rPr>
          <w:color w:val="000000"/>
          <w:sz w:val="24"/>
          <w:szCs w:val="24"/>
          <w:lang w:val="uk-UA" w:eastAsia="uk-UA" w:bidi="uk-UA"/>
        </w:rPr>
        <w:softHyphen/>
        <w:t xml:space="preserve">вав правильний 17-кутник за допомогою циркуля і лінійки. Це було першим після старогрецьких геометрів значним кроком уперед у цьому питанні. </w:t>
      </w:r>
    </w:p>
    <w:p w:rsidR="004937C1" w:rsidRPr="004937C1" w:rsidRDefault="004937C1" w:rsidP="004937C1">
      <w:pPr>
        <w:pStyle w:val="20"/>
        <w:shd w:val="clear" w:color="auto" w:fill="auto"/>
        <w:spacing w:before="0" w:after="0" w:line="240" w:lineRule="auto"/>
        <w:ind w:firstLine="280"/>
        <w:rPr>
          <w:sz w:val="24"/>
          <w:szCs w:val="24"/>
          <w:lang w:val="uk-UA"/>
        </w:rPr>
      </w:pPr>
      <w:r w:rsidRPr="004937C1">
        <w:rPr>
          <w:color w:val="000000"/>
          <w:sz w:val="24"/>
          <w:szCs w:val="24"/>
          <w:lang w:val="uk-UA" w:eastAsia="uk-UA" w:bidi="uk-UA"/>
        </w:rPr>
        <w:t xml:space="preserve">В алгебрі </w:t>
      </w:r>
      <w:proofErr w:type="spellStart"/>
      <w:r w:rsidRPr="004937C1">
        <w:rPr>
          <w:color w:val="000000"/>
          <w:sz w:val="24"/>
          <w:szCs w:val="24"/>
          <w:lang w:val="uk-UA" w:eastAsia="uk-UA" w:bidi="uk-UA"/>
        </w:rPr>
        <w:t>Гаусса</w:t>
      </w:r>
      <w:proofErr w:type="spellEnd"/>
      <w:r w:rsidRPr="004937C1">
        <w:rPr>
          <w:color w:val="000000"/>
          <w:sz w:val="24"/>
          <w:szCs w:val="24"/>
          <w:lang w:val="uk-UA" w:eastAsia="uk-UA" w:bidi="uk-UA"/>
        </w:rPr>
        <w:t xml:space="preserve"> цікавила насамперед основна теорема. До неї він не раз повертався і дав понад шість різних її </w:t>
      </w:r>
      <w:proofErr w:type="spellStart"/>
      <w:r w:rsidRPr="004937C1">
        <w:rPr>
          <w:color w:val="000000"/>
          <w:sz w:val="24"/>
          <w:szCs w:val="24"/>
          <w:lang w:val="uk-UA" w:eastAsia="uk-UA" w:bidi="uk-UA"/>
        </w:rPr>
        <w:t>доведень</w:t>
      </w:r>
      <w:proofErr w:type="spellEnd"/>
      <w:r w:rsidRPr="004937C1">
        <w:rPr>
          <w:color w:val="000000"/>
          <w:sz w:val="24"/>
          <w:szCs w:val="24"/>
          <w:lang w:val="uk-UA" w:eastAsia="uk-UA" w:bidi="uk-UA"/>
        </w:rPr>
        <w:t>. Усі вони бу</w:t>
      </w:r>
      <w:r w:rsidRPr="004937C1">
        <w:rPr>
          <w:color w:val="000000"/>
          <w:sz w:val="24"/>
          <w:szCs w:val="24"/>
          <w:lang w:val="uk-UA" w:eastAsia="uk-UA" w:bidi="uk-UA"/>
        </w:rPr>
        <w:softHyphen/>
        <w:t>ли опубліковані в працях ученого у 1808—1817</w:t>
      </w:r>
      <w:r w:rsidRPr="00C129D8">
        <w:rPr>
          <w:color w:val="000000"/>
          <w:sz w:val="24"/>
          <w:szCs w:val="24"/>
          <w:lang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роках</w:t>
      </w:r>
      <w:r w:rsidRPr="004937C1">
        <w:rPr>
          <w:color w:val="000000"/>
          <w:sz w:val="24"/>
          <w:szCs w:val="24"/>
          <w:lang w:val="uk-UA" w:eastAsia="uk-UA" w:bidi="uk-UA"/>
        </w:rPr>
        <w:t xml:space="preserve">. У цих працях були дані вказівки відносно кубічних і біквадратичних лишків. </w:t>
      </w:r>
    </w:p>
    <w:p w:rsidR="004937C1" w:rsidRPr="004937C1" w:rsidRDefault="004937C1" w:rsidP="00425F12">
      <w:pPr>
        <w:pStyle w:val="20"/>
        <w:shd w:val="clear" w:color="auto" w:fill="auto"/>
        <w:spacing w:before="0" w:after="0" w:line="240" w:lineRule="auto"/>
        <w:ind w:firstLine="426"/>
        <w:rPr>
          <w:sz w:val="24"/>
          <w:szCs w:val="24"/>
        </w:rPr>
      </w:pPr>
      <w:r w:rsidRPr="004937C1">
        <w:rPr>
          <w:color w:val="000000"/>
          <w:sz w:val="24"/>
          <w:szCs w:val="24"/>
          <w:lang w:val="uk-UA" w:eastAsia="uk-UA" w:bidi="uk-UA"/>
        </w:rPr>
        <w:t xml:space="preserve">У галузі астрономії Гаусе </w:t>
      </w:r>
      <w:proofErr w:type="spellStart"/>
      <w:r w:rsidRPr="004937C1">
        <w:rPr>
          <w:color w:val="000000"/>
          <w:sz w:val="24"/>
          <w:szCs w:val="24"/>
          <w:lang w:val="uk-UA" w:eastAsia="uk-UA" w:bidi="uk-UA"/>
        </w:rPr>
        <w:t>плідно</w:t>
      </w:r>
      <w:proofErr w:type="spellEnd"/>
      <w:r w:rsidRPr="004937C1">
        <w:rPr>
          <w:color w:val="000000"/>
          <w:sz w:val="24"/>
          <w:szCs w:val="24"/>
          <w:lang w:val="uk-UA" w:eastAsia="uk-UA" w:bidi="uk-UA"/>
        </w:rPr>
        <w:t xml:space="preserve"> працював близько 20 років (</w:t>
      </w:r>
      <w:proofErr w:type="spellStart"/>
      <w:r w:rsidRPr="004937C1">
        <w:rPr>
          <w:color w:val="000000"/>
          <w:sz w:val="24"/>
          <w:szCs w:val="24"/>
          <w:lang w:val="uk-UA" w:eastAsia="uk-UA" w:bidi="uk-UA"/>
        </w:rPr>
        <w:t>прибл</w:t>
      </w:r>
      <w:proofErr w:type="spellEnd"/>
      <w:r w:rsidRPr="004937C1">
        <w:rPr>
          <w:color w:val="000000"/>
          <w:sz w:val="24"/>
          <w:szCs w:val="24"/>
          <w:lang w:val="uk-UA" w:eastAsia="uk-UA" w:bidi="uk-UA"/>
        </w:rPr>
        <w:t>. 1800—1820</w:t>
      </w:r>
      <w:r w:rsidR="00425F12">
        <w:rPr>
          <w:color w:val="000000"/>
          <w:sz w:val="24"/>
          <w:szCs w:val="24"/>
          <w:lang w:val="uk-UA" w:eastAsia="uk-UA" w:bidi="uk-UA"/>
        </w:rPr>
        <w:t xml:space="preserve"> роки</w:t>
      </w:r>
      <w:r w:rsidRPr="004937C1">
        <w:rPr>
          <w:color w:val="000000"/>
          <w:sz w:val="24"/>
          <w:szCs w:val="24"/>
          <w:lang w:val="uk-UA" w:eastAsia="uk-UA" w:bidi="uk-UA"/>
        </w:rPr>
        <w:t xml:space="preserve">). Він обчислив орбіту планети Церери, збурення планет, зокрема малої планети </w:t>
      </w:r>
      <w:proofErr w:type="spellStart"/>
      <w:r w:rsidRPr="004937C1">
        <w:rPr>
          <w:color w:val="000000"/>
          <w:sz w:val="24"/>
          <w:szCs w:val="24"/>
          <w:lang w:val="uk-UA" w:eastAsia="uk-UA" w:bidi="uk-UA"/>
        </w:rPr>
        <w:t>Паллади</w:t>
      </w:r>
      <w:proofErr w:type="spellEnd"/>
      <w:r w:rsidRPr="004937C1">
        <w:rPr>
          <w:color w:val="000000"/>
          <w:sz w:val="24"/>
          <w:szCs w:val="24"/>
          <w:lang w:val="uk-UA" w:eastAsia="uk-UA" w:bidi="uk-UA"/>
        </w:rPr>
        <w:t xml:space="preserve">, відкритої Г. В. </w:t>
      </w:r>
      <w:proofErr w:type="spellStart"/>
      <w:r w:rsidRPr="004937C1">
        <w:rPr>
          <w:color w:val="000000"/>
          <w:sz w:val="24"/>
          <w:szCs w:val="24"/>
          <w:lang w:val="uk-UA" w:eastAsia="uk-UA" w:bidi="uk-UA"/>
        </w:rPr>
        <w:t>Ольберсом</w:t>
      </w:r>
      <w:proofErr w:type="spellEnd"/>
      <w:r w:rsidRPr="004937C1">
        <w:rPr>
          <w:color w:val="000000"/>
          <w:sz w:val="24"/>
          <w:szCs w:val="24"/>
          <w:lang w:val="uk-UA" w:eastAsia="uk-UA" w:bidi="uk-UA"/>
        </w:rPr>
        <w:t>. Усі ці та інші результати, здобуті ним в астрономії, Гаусе виклав у вели</w:t>
      </w:r>
      <w:r w:rsidRPr="004937C1">
        <w:rPr>
          <w:color w:val="000000"/>
          <w:sz w:val="24"/>
          <w:szCs w:val="24"/>
          <w:lang w:val="uk-UA" w:eastAsia="uk-UA" w:bidi="uk-UA"/>
        </w:rPr>
        <w:softHyphen/>
        <w:t>чезному творі «Теорія руху небесних тіл» (1809</w:t>
      </w:r>
      <w:r w:rsidR="00425F12"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4937C1">
        <w:rPr>
          <w:color w:val="000000"/>
          <w:sz w:val="24"/>
          <w:szCs w:val="24"/>
          <w:lang w:val="uk-UA" w:eastAsia="uk-UA" w:bidi="uk-UA"/>
        </w:rPr>
        <w:t>), який і в наш час є основою для обчислень орбіт планет.</w:t>
      </w:r>
    </w:p>
    <w:p w:rsidR="00EE762A" w:rsidRDefault="00425F12" w:rsidP="007E2C5E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  </w:t>
      </w:r>
      <w:r w:rsidR="004937C1" w:rsidRPr="004937C1">
        <w:rPr>
          <w:color w:val="000000"/>
          <w:sz w:val="24"/>
          <w:szCs w:val="24"/>
          <w:lang w:val="uk-UA" w:eastAsia="uk-UA" w:bidi="uk-UA"/>
        </w:rPr>
        <w:t>Для вивчення форми земної поверхні потрібний був поглиблений</w:t>
      </w:r>
      <w:r>
        <w:rPr>
          <w:color w:val="000000"/>
          <w:sz w:val="24"/>
          <w:szCs w:val="24"/>
          <w:lang w:val="uk-UA" w:eastAsia="uk-UA" w:bidi="uk-UA"/>
        </w:rPr>
        <w:t xml:space="preserve"> загальний геометричний метод. </w:t>
      </w:r>
      <w:r w:rsidR="004937C1" w:rsidRPr="004937C1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4937C1" w:rsidRPr="004937C1">
        <w:rPr>
          <w:color w:val="000000"/>
          <w:sz w:val="24"/>
          <w:szCs w:val="24"/>
          <w:lang w:val="uk-UA" w:eastAsia="uk-UA" w:bidi="uk-UA"/>
        </w:rPr>
        <w:t>Гаус</w:t>
      </w:r>
      <w:r>
        <w:rPr>
          <w:color w:val="000000"/>
          <w:sz w:val="24"/>
          <w:szCs w:val="24"/>
          <w:lang w:val="uk-UA" w:eastAsia="uk-UA" w:bidi="uk-UA"/>
        </w:rPr>
        <w:t>с</w:t>
      </w:r>
      <w:proofErr w:type="spellEnd"/>
      <w:r w:rsidR="004937C1" w:rsidRPr="004937C1">
        <w:rPr>
          <w:color w:val="000000"/>
          <w:sz w:val="24"/>
          <w:szCs w:val="24"/>
          <w:lang w:val="uk-UA" w:eastAsia="uk-UA" w:bidi="uk-UA"/>
        </w:rPr>
        <w:t xml:space="preserve"> створив такий метод. У 1828 він видав «Загальні дослідження про криві поверхні», в якому</w:t>
      </w:r>
      <w:r w:rsidR="00EE762A" w:rsidRPr="00EE762A">
        <w:rPr>
          <w:color w:val="000000"/>
          <w:sz w:val="24"/>
          <w:szCs w:val="24"/>
          <w:lang w:val="uk-UA" w:eastAsia="uk-UA" w:bidi="uk-UA"/>
        </w:rPr>
        <w:t xml:space="preserve">  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t>показав, що для вивчення поверхні як нескінченно тонкої гнучкої плів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softHyphen/>
        <w:t xml:space="preserve">ки першорядне значення має не рівняння поверхні в </w:t>
      </w:r>
      <w:proofErr w:type="spellStart"/>
      <w:r w:rsidR="007E2C5E" w:rsidRPr="007E2C5E">
        <w:rPr>
          <w:color w:val="000000"/>
          <w:sz w:val="24"/>
          <w:szCs w:val="24"/>
          <w:lang w:val="uk-UA" w:eastAsia="uk-UA" w:bidi="uk-UA"/>
        </w:rPr>
        <w:t>декартових</w:t>
      </w:r>
      <w:proofErr w:type="spellEnd"/>
      <w:r w:rsidR="007E2C5E" w:rsidRPr="007E2C5E">
        <w:rPr>
          <w:color w:val="000000"/>
          <w:sz w:val="24"/>
          <w:szCs w:val="24"/>
          <w:lang w:val="uk-UA" w:eastAsia="uk-UA" w:bidi="uk-UA"/>
        </w:rPr>
        <w:t xml:space="preserve"> ко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softHyphen/>
        <w:t>ординатах, а д</w:t>
      </w:r>
      <w:r w:rsidR="00EE762A">
        <w:rPr>
          <w:color w:val="000000"/>
          <w:sz w:val="24"/>
          <w:szCs w:val="24"/>
          <w:lang w:val="uk-UA" w:eastAsia="uk-UA" w:bidi="uk-UA"/>
        </w:rPr>
        <w:t>иференціальна квадратична форма.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t xml:space="preserve"> </w:t>
      </w:r>
      <w:r w:rsidR="00EE762A">
        <w:rPr>
          <w:color w:val="000000"/>
          <w:sz w:val="24"/>
          <w:szCs w:val="24"/>
          <w:lang w:val="uk-UA" w:eastAsia="uk-UA" w:bidi="uk-UA"/>
        </w:rPr>
        <w:t xml:space="preserve">  </w:t>
      </w:r>
    </w:p>
    <w:p w:rsidR="007E2C5E" w:rsidRPr="00EE762A" w:rsidRDefault="00EE762A" w:rsidP="007E2C5E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t xml:space="preserve">Теорія поверхонь </w:t>
      </w:r>
      <w:proofErr w:type="spellStart"/>
      <w:r w:rsidR="007E2C5E" w:rsidRPr="007E2C5E">
        <w:rPr>
          <w:color w:val="000000"/>
          <w:sz w:val="24"/>
          <w:szCs w:val="24"/>
          <w:lang w:val="uk-UA" w:eastAsia="ru-RU" w:bidi="ru-RU"/>
        </w:rPr>
        <w:t>Гаусса</w:t>
      </w:r>
      <w:proofErr w:type="spellEnd"/>
      <w:r w:rsidR="007E2C5E" w:rsidRPr="007E2C5E">
        <w:rPr>
          <w:color w:val="000000"/>
          <w:sz w:val="24"/>
          <w:szCs w:val="24"/>
          <w:lang w:val="uk-UA" w:eastAsia="ru-RU" w:bidi="ru-RU"/>
        </w:rPr>
        <w:t xml:space="preserve"> 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t xml:space="preserve">містить важливу теорему про те, що т. зв. </w:t>
      </w:r>
      <w:proofErr w:type="spellStart"/>
      <w:r w:rsidR="007E2C5E" w:rsidRPr="007E2C5E">
        <w:rPr>
          <w:color w:val="000000"/>
          <w:sz w:val="24"/>
          <w:szCs w:val="24"/>
          <w:lang w:val="uk-UA" w:eastAsia="ru-RU" w:bidi="ru-RU"/>
        </w:rPr>
        <w:t>гауссова</w:t>
      </w:r>
      <w:proofErr w:type="spellEnd"/>
      <w:r w:rsidR="007E2C5E" w:rsidRPr="007E2C5E">
        <w:rPr>
          <w:color w:val="000000"/>
          <w:sz w:val="24"/>
          <w:szCs w:val="24"/>
          <w:lang w:val="uk-UA" w:eastAsia="ru-RU" w:bidi="ru-RU"/>
        </w:rPr>
        <w:t xml:space="preserve"> 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t>кривина (добуток кривини головних нормальних пере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softHyphen/>
        <w:t xml:space="preserve">різів) не змінюється від згинання поверхні, тобто характеризує внутрішню її властивість. У цьому творі </w:t>
      </w:r>
      <w:proofErr w:type="spellStart"/>
      <w:r w:rsidR="007E2C5E" w:rsidRPr="007E2C5E">
        <w:rPr>
          <w:color w:val="000000"/>
          <w:sz w:val="24"/>
          <w:szCs w:val="24"/>
          <w:lang w:val="uk-UA" w:eastAsia="ru-RU" w:bidi="ru-RU"/>
        </w:rPr>
        <w:t>Гаусс</w:t>
      </w:r>
      <w:proofErr w:type="spellEnd"/>
      <w:r w:rsidR="007E2C5E" w:rsidRPr="007E2C5E">
        <w:rPr>
          <w:color w:val="000000"/>
          <w:sz w:val="24"/>
          <w:szCs w:val="24"/>
          <w:lang w:val="uk-UA" w:eastAsia="ru-RU" w:bidi="ru-RU"/>
        </w:rPr>
        <w:t xml:space="preserve"> 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t>уперше ввів криво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softHyphen/>
        <w:t xml:space="preserve">лінійні координати довільного вигляду, </w:t>
      </w:r>
      <w:proofErr w:type="spellStart"/>
      <w:r w:rsidR="007E2C5E" w:rsidRPr="007E2C5E">
        <w:rPr>
          <w:color w:val="000000"/>
          <w:sz w:val="24"/>
          <w:szCs w:val="24"/>
          <w:lang w:val="uk-UA" w:eastAsia="uk-UA" w:bidi="uk-UA"/>
        </w:rPr>
        <w:t>обгрунтував</w:t>
      </w:r>
      <w:proofErr w:type="spellEnd"/>
      <w:r w:rsidR="007E2C5E" w:rsidRPr="007E2C5E">
        <w:rPr>
          <w:color w:val="000000"/>
          <w:sz w:val="24"/>
          <w:szCs w:val="24"/>
          <w:lang w:val="uk-UA" w:eastAsia="uk-UA" w:bidi="uk-UA"/>
        </w:rPr>
        <w:t xml:space="preserve"> т. зв. формулу </w:t>
      </w:r>
      <w:proofErr w:type="spellStart"/>
      <w:r w:rsidR="007E2C5E" w:rsidRPr="007E2C5E">
        <w:rPr>
          <w:color w:val="000000"/>
          <w:sz w:val="24"/>
          <w:szCs w:val="24"/>
          <w:lang w:val="uk-UA" w:eastAsia="ru-RU" w:bidi="ru-RU"/>
        </w:rPr>
        <w:t>Гаусса</w:t>
      </w:r>
      <w:proofErr w:type="spellEnd"/>
      <w:r w:rsidR="007E2C5E" w:rsidRPr="007E2C5E">
        <w:rPr>
          <w:color w:val="000000"/>
          <w:sz w:val="24"/>
          <w:szCs w:val="24"/>
          <w:lang w:val="uk-UA" w:eastAsia="ru-RU" w:bidi="ru-RU"/>
        </w:rPr>
        <w:t xml:space="preserve"> </w:t>
      </w:r>
      <w:r w:rsidR="007E2C5E">
        <w:rPr>
          <w:color w:val="000000"/>
          <w:sz w:val="24"/>
          <w:szCs w:val="24"/>
          <w:lang w:val="uk-UA" w:eastAsia="uk-UA" w:bidi="uk-UA"/>
        </w:rPr>
        <w:t xml:space="preserve">— Бонне 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t xml:space="preserve"> для геодезичного многокутника, визначив пов</w:t>
      </w:r>
      <w:r w:rsidR="007E2C5E" w:rsidRPr="007E2C5E">
        <w:rPr>
          <w:color w:val="000000"/>
          <w:sz w:val="24"/>
          <w:szCs w:val="24"/>
          <w:lang w:val="uk-UA" w:eastAsia="uk-UA" w:bidi="uk-UA"/>
        </w:rPr>
        <w:softHyphen/>
        <w:t>ну кривину в точці поверхні і т. ін.</w:t>
      </w:r>
    </w:p>
    <w:p w:rsidR="007E2C5E" w:rsidRPr="005177C9" w:rsidRDefault="007E2C5E" w:rsidP="005177C9">
      <w:pPr>
        <w:pStyle w:val="2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r w:rsidRPr="005177C9">
        <w:rPr>
          <w:color w:val="000000"/>
          <w:sz w:val="24"/>
          <w:szCs w:val="24"/>
          <w:lang w:eastAsia="uk-UA" w:bidi="uk-UA"/>
        </w:rPr>
        <w:t xml:space="preserve">     </w:t>
      </w:r>
      <w:r w:rsidRPr="005177C9">
        <w:rPr>
          <w:color w:val="000000"/>
          <w:sz w:val="24"/>
          <w:szCs w:val="24"/>
          <w:lang w:val="uk-UA" w:eastAsia="uk-UA" w:bidi="uk-UA"/>
        </w:rPr>
        <w:t xml:space="preserve">1830—1840 роки </w:t>
      </w:r>
      <w:r w:rsidRPr="005177C9">
        <w:rPr>
          <w:color w:val="000000"/>
          <w:sz w:val="24"/>
          <w:szCs w:val="24"/>
          <w:lang w:eastAsia="ru-RU" w:bidi="ru-RU"/>
        </w:rPr>
        <w:t xml:space="preserve">Гаусс </w:t>
      </w:r>
      <w:r w:rsidRPr="005177C9">
        <w:rPr>
          <w:color w:val="000000"/>
          <w:sz w:val="24"/>
          <w:szCs w:val="24"/>
          <w:lang w:val="uk-UA" w:eastAsia="uk-UA" w:bidi="uk-UA"/>
        </w:rPr>
        <w:t>присвятив теоретичній фізиці. Його досліджен</w:t>
      </w:r>
      <w:r w:rsidRPr="005177C9">
        <w:rPr>
          <w:color w:val="000000"/>
          <w:sz w:val="24"/>
          <w:szCs w:val="24"/>
          <w:lang w:val="uk-UA" w:eastAsia="uk-UA" w:bidi="uk-UA"/>
        </w:rPr>
        <w:softHyphen/>
        <w:t>ня в цій галузі значною мірою були результатом тісного спілкування і сумісної наукової роботи з В. Вебером.</w:t>
      </w:r>
    </w:p>
    <w:p w:rsidR="00EE762A" w:rsidRDefault="007E2C5E" w:rsidP="005177C9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 w:rsidRPr="005177C9">
        <w:rPr>
          <w:color w:val="000000"/>
          <w:sz w:val="24"/>
          <w:szCs w:val="24"/>
          <w:lang w:val="uk-UA" w:eastAsia="uk-UA" w:bidi="uk-UA"/>
        </w:rPr>
        <w:t xml:space="preserve">Разом з Вебером </w:t>
      </w:r>
      <w:r w:rsidRPr="005177C9">
        <w:rPr>
          <w:color w:val="000000"/>
          <w:sz w:val="24"/>
          <w:szCs w:val="24"/>
          <w:lang w:eastAsia="ru-RU" w:bidi="ru-RU"/>
        </w:rPr>
        <w:t xml:space="preserve">Гаусс </w:t>
      </w:r>
      <w:r w:rsidRPr="005177C9">
        <w:rPr>
          <w:color w:val="000000"/>
          <w:sz w:val="24"/>
          <w:szCs w:val="24"/>
          <w:lang w:val="uk-UA" w:eastAsia="uk-UA" w:bidi="uk-UA"/>
        </w:rPr>
        <w:t>створив абсолютну систему електромагнітних одиниць і сконструював у 1833</w:t>
      </w:r>
      <w:r w:rsidRPr="005177C9">
        <w:rPr>
          <w:color w:val="000000"/>
          <w:sz w:val="24"/>
          <w:szCs w:val="24"/>
          <w:lang w:eastAsia="uk-UA" w:bidi="uk-UA"/>
        </w:rPr>
        <w:t xml:space="preserve"> </w:t>
      </w:r>
      <w:r w:rsidRPr="005177C9">
        <w:rPr>
          <w:color w:val="000000"/>
          <w:sz w:val="24"/>
          <w:szCs w:val="24"/>
          <w:lang w:val="uk-UA" w:eastAsia="uk-UA" w:bidi="uk-UA"/>
        </w:rPr>
        <w:t>році перший в Німеччині електромагнітний телеграф</w:t>
      </w:r>
    </w:p>
    <w:p w:rsidR="005177C9" w:rsidRPr="005177C9" w:rsidRDefault="00EE762A" w:rsidP="005177C9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 </w:t>
      </w:r>
      <w:bookmarkStart w:id="0" w:name="_GoBack"/>
      <w:bookmarkEnd w:id="0"/>
      <w:r w:rsidR="007E2C5E" w:rsidRPr="005177C9">
        <w:rPr>
          <w:color w:val="000000"/>
          <w:sz w:val="24"/>
          <w:szCs w:val="24"/>
          <w:lang w:val="uk-UA" w:eastAsia="uk-UA" w:bidi="uk-UA"/>
        </w:rPr>
        <w:t>Через надзвичайно велику вимогливість до себе багато досліджень визначного математика залишилося за життя його неопублікованими (нариси, незакінчені праці, листування з друзями). Цю наукову спад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softHyphen/>
        <w:t xml:space="preserve">щину </w:t>
      </w:r>
      <w:r w:rsidR="007E2C5E" w:rsidRPr="005177C9">
        <w:rPr>
          <w:color w:val="000000"/>
          <w:sz w:val="24"/>
          <w:szCs w:val="24"/>
          <w:lang w:eastAsia="ru-RU" w:bidi="ru-RU"/>
        </w:rPr>
        <w:t xml:space="preserve">Гаусса 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t xml:space="preserve">дуже ретельно опрацьовували в </w:t>
      </w:r>
      <w:proofErr w:type="spellStart"/>
      <w:r w:rsidR="007E2C5E" w:rsidRPr="005177C9">
        <w:rPr>
          <w:color w:val="000000"/>
          <w:sz w:val="24"/>
          <w:szCs w:val="24"/>
          <w:lang w:val="uk-UA" w:eastAsia="uk-UA" w:bidi="uk-UA"/>
        </w:rPr>
        <w:t>Геттінгенському</w:t>
      </w:r>
      <w:proofErr w:type="spellEnd"/>
      <w:r w:rsidR="007E2C5E" w:rsidRPr="005177C9">
        <w:rPr>
          <w:color w:val="000000"/>
          <w:sz w:val="24"/>
          <w:szCs w:val="24"/>
          <w:lang w:val="uk-UA" w:eastAsia="uk-UA" w:bidi="uk-UA"/>
        </w:rPr>
        <w:t xml:space="preserve"> вченому товаристві. В результаті було видано 11 томів творів </w:t>
      </w:r>
      <w:proofErr w:type="spellStart"/>
      <w:r w:rsidR="007E2C5E" w:rsidRPr="005177C9">
        <w:rPr>
          <w:color w:val="000000"/>
          <w:sz w:val="24"/>
          <w:szCs w:val="24"/>
          <w:lang w:val="uk-UA" w:eastAsia="ru-RU" w:bidi="ru-RU"/>
        </w:rPr>
        <w:t>Гаусса</w:t>
      </w:r>
      <w:proofErr w:type="spellEnd"/>
      <w:r w:rsidR="007E2C5E" w:rsidRPr="005177C9">
        <w:rPr>
          <w:color w:val="000000"/>
          <w:sz w:val="24"/>
          <w:szCs w:val="24"/>
          <w:lang w:val="uk-UA" w:eastAsia="ru-RU" w:bidi="ru-RU"/>
        </w:rPr>
        <w:t xml:space="preserve">. 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t>Дуже цікавими із спадщини вченого є його щоденник і дослідження з неевклідової геометрії й теорії еліптичних функцій. Зокрема, з опублі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softHyphen/>
        <w:t xml:space="preserve">кованих матеріалів видно, що </w:t>
      </w:r>
      <w:proofErr w:type="spellStart"/>
      <w:r w:rsidR="007E2C5E" w:rsidRPr="005177C9">
        <w:rPr>
          <w:color w:val="000000"/>
          <w:sz w:val="24"/>
          <w:szCs w:val="24"/>
          <w:lang w:val="uk-UA" w:eastAsia="ru-RU" w:bidi="ru-RU"/>
        </w:rPr>
        <w:t>Гаусс</w:t>
      </w:r>
      <w:proofErr w:type="spellEnd"/>
      <w:r w:rsidR="007E2C5E" w:rsidRPr="005177C9">
        <w:rPr>
          <w:color w:val="000000"/>
          <w:sz w:val="24"/>
          <w:szCs w:val="24"/>
          <w:lang w:val="uk-UA" w:eastAsia="ru-RU" w:bidi="ru-RU"/>
        </w:rPr>
        <w:t xml:space="preserve">, 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t>прийшов до думки про можли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softHyphen/>
        <w:t xml:space="preserve">вість існування поряд з 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lastRenderedPageBreak/>
        <w:t>евклідовою геометрією неевклідової в 1818 році. Проте побоювання, що ідеї неевклідової геометрії не зрозуміють у математичному світі, і, можливо, недостатнє усвідомлення їх науко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softHyphen/>
        <w:t xml:space="preserve">вої важливості були причиною того, що </w:t>
      </w:r>
      <w:proofErr w:type="spellStart"/>
      <w:r w:rsidR="007E2C5E" w:rsidRPr="005177C9">
        <w:rPr>
          <w:color w:val="000000"/>
          <w:sz w:val="24"/>
          <w:szCs w:val="24"/>
          <w:lang w:val="uk-UA" w:eastAsia="ru-RU" w:bidi="ru-RU"/>
        </w:rPr>
        <w:t>Гаусс</w:t>
      </w:r>
      <w:proofErr w:type="spellEnd"/>
      <w:r w:rsidR="007E2C5E" w:rsidRPr="005177C9">
        <w:rPr>
          <w:color w:val="000000"/>
          <w:sz w:val="24"/>
          <w:szCs w:val="24"/>
          <w:lang w:val="uk-UA" w:eastAsia="ru-RU" w:bidi="ru-RU"/>
        </w:rPr>
        <w:t xml:space="preserve"> 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t xml:space="preserve">їх далі не розробляв і нічого за життя з цих питань не опублікував. Коли опублікував неевклідову геометрію М. І. </w:t>
      </w:r>
      <w:proofErr w:type="spellStart"/>
      <w:r w:rsidR="007E2C5E" w:rsidRPr="005177C9">
        <w:rPr>
          <w:color w:val="000000"/>
          <w:sz w:val="24"/>
          <w:szCs w:val="24"/>
          <w:lang w:val="uk-UA" w:eastAsia="uk-UA" w:bidi="uk-UA"/>
        </w:rPr>
        <w:t>Лобачевський</w:t>
      </w:r>
      <w:proofErr w:type="spellEnd"/>
      <w:r w:rsidR="007E2C5E" w:rsidRPr="005177C9">
        <w:rPr>
          <w:color w:val="000000"/>
          <w:sz w:val="24"/>
          <w:szCs w:val="24"/>
          <w:lang w:val="uk-UA" w:eastAsia="uk-UA" w:bidi="uk-UA"/>
        </w:rPr>
        <w:t xml:space="preserve">, </w:t>
      </w:r>
      <w:r w:rsidR="007E2C5E" w:rsidRPr="005177C9">
        <w:rPr>
          <w:color w:val="000000"/>
          <w:sz w:val="24"/>
          <w:szCs w:val="24"/>
          <w:lang w:eastAsia="ru-RU" w:bidi="ru-RU"/>
        </w:rPr>
        <w:t xml:space="preserve">Гаусс </w:t>
      </w:r>
      <w:r w:rsidR="007E2C5E" w:rsidRPr="005177C9">
        <w:rPr>
          <w:color w:val="000000"/>
          <w:sz w:val="24"/>
          <w:szCs w:val="24"/>
          <w:lang w:val="uk-UA" w:eastAsia="uk-UA" w:bidi="uk-UA"/>
        </w:rPr>
        <w:t>поставився</w:t>
      </w:r>
      <w:r w:rsidR="005177C9" w:rsidRPr="005177C9">
        <w:rPr>
          <w:color w:val="000000"/>
          <w:sz w:val="24"/>
          <w:szCs w:val="24"/>
          <w:lang w:val="uk-UA" w:eastAsia="uk-UA" w:bidi="uk-UA"/>
        </w:rPr>
        <w:t xml:space="preserve"> </w:t>
      </w:r>
      <w:r w:rsidR="005177C9" w:rsidRPr="005177C9">
        <w:rPr>
          <w:color w:val="000000"/>
          <w:sz w:val="24"/>
          <w:szCs w:val="24"/>
          <w:lang w:eastAsia="ru-RU" w:bidi="ru-RU"/>
        </w:rPr>
        <w:t xml:space="preserve">до </w:t>
      </w:r>
      <w:r w:rsidR="005177C9" w:rsidRPr="005177C9">
        <w:rPr>
          <w:color w:val="000000"/>
          <w:sz w:val="24"/>
          <w:szCs w:val="24"/>
          <w:lang w:val="uk-UA" w:eastAsia="uk-UA" w:bidi="uk-UA"/>
        </w:rPr>
        <w:t xml:space="preserve">цього з </w:t>
      </w:r>
      <w:r w:rsidR="005177C9" w:rsidRPr="005177C9">
        <w:rPr>
          <w:color w:val="000000"/>
          <w:sz w:val="24"/>
          <w:szCs w:val="24"/>
          <w:lang w:eastAsia="ru-RU" w:bidi="ru-RU"/>
        </w:rPr>
        <w:t xml:space="preserve">великою </w:t>
      </w:r>
      <w:r w:rsidR="005177C9" w:rsidRPr="005177C9">
        <w:rPr>
          <w:color w:val="000000"/>
          <w:sz w:val="24"/>
          <w:szCs w:val="24"/>
          <w:lang w:val="uk-UA" w:eastAsia="uk-UA" w:bidi="uk-UA"/>
        </w:rPr>
        <w:t xml:space="preserve">увагою і запропонував </w:t>
      </w:r>
      <w:r w:rsidR="005177C9" w:rsidRPr="005177C9">
        <w:rPr>
          <w:color w:val="000000"/>
          <w:sz w:val="24"/>
          <w:szCs w:val="24"/>
          <w:lang w:eastAsia="ru-RU" w:bidi="ru-RU"/>
        </w:rPr>
        <w:t xml:space="preserve">обрати </w:t>
      </w:r>
      <w:proofErr w:type="spellStart"/>
      <w:r w:rsidR="005177C9" w:rsidRPr="005177C9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="005177C9" w:rsidRPr="005177C9">
        <w:rPr>
          <w:color w:val="000000"/>
          <w:sz w:val="24"/>
          <w:szCs w:val="24"/>
          <w:lang w:val="uk-UA" w:eastAsia="uk-UA" w:bidi="uk-UA"/>
        </w:rPr>
        <w:t xml:space="preserve"> </w:t>
      </w:r>
      <w:r w:rsidR="005177C9" w:rsidRPr="005177C9">
        <w:rPr>
          <w:color w:val="000000"/>
          <w:sz w:val="24"/>
          <w:szCs w:val="24"/>
          <w:lang w:eastAsia="ru-RU" w:bidi="ru-RU"/>
        </w:rPr>
        <w:t>членом-</w:t>
      </w:r>
      <w:proofErr w:type="spellStart"/>
      <w:r w:rsidR="005177C9" w:rsidRPr="005177C9">
        <w:rPr>
          <w:color w:val="000000"/>
          <w:sz w:val="24"/>
          <w:szCs w:val="24"/>
          <w:lang w:eastAsia="ru-RU" w:bidi="ru-RU"/>
        </w:rPr>
        <w:t>кореспондентом</w:t>
      </w:r>
      <w:proofErr w:type="spellEnd"/>
      <w:r w:rsidR="005177C9" w:rsidRPr="005177C9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5177C9" w:rsidRPr="005177C9">
        <w:rPr>
          <w:color w:val="000000"/>
          <w:sz w:val="24"/>
          <w:szCs w:val="24"/>
          <w:lang w:val="uk-UA" w:eastAsia="uk-UA" w:bidi="uk-UA"/>
        </w:rPr>
        <w:t>Геттінгенського</w:t>
      </w:r>
      <w:proofErr w:type="spellEnd"/>
      <w:r w:rsidR="005177C9" w:rsidRPr="005177C9">
        <w:rPr>
          <w:color w:val="000000"/>
          <w:sz w:val="24"/>
          <w:szCs w:val="24"/>
          <w:lang w:val="uk-UA" w:eastAsia="uk-UA" w:bidi="uk-UA"/>
        </w:rPr>
        <w:t xml:space="preserve"> вченого товариства, але власної оцінки великому відкриттю </w:t>
      </w:r>
      <w:proofErr w:type="spellStart"/>
      <w:r w:rsidR="005177C9" w:rsidRPr="005177C9">
        <w:rPr>
          <w:color w:val="000000"/>
          <w:sz w:val="24"/>
          <w:szCs w:val="24"/>
          <w:lang w:val="uk-UA" w:eastAsia="uk-UA" w:bidi="uk-UA"/>
        </w:rPr>
        <w:t>Лобачевського</w:t>
      </w:r>
      <w:proofErr w:type="spellEnd"/>
      <w:r w:rsidR="005177C9" w:rsidRPr="005177C9">
        <w:rPr>
          <w:color w:val="000000"/>
          <w:sz w:val="24"/>
          <w:szCs w:val="24"/>
          <w:lang w:val="uk-UA" w:eastAsia="uk-UA" w:bidi="uk-UA"/>
        </w:rPr>
        <w:t xml:space="preserve"> по суті не дав.</w:t>
      </w:r>
    </w:p>
    <w:p w:rsidR="005177C9" w:rsidRPr="005177C9" w:rsidRDefault="005177C9" w:rsidP="005177C9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</w:t>
      </w:r>
      <w:r w:rsidRPr="005177C9">
        <w:rPr>
          <w:color w:val="000000"/>
          <w:sz w:val="24"/>
          <w:szCs w:val="24"/>
          <w:lang w:val="uk-UA" w:eastAsia="uk-UA" w:bidi="uk-UA"/>
        </w:rPr>
        <w:t xml:space="preserve">В архівах </w:t>
      </w:r>
      <w:proofErr w:type="spellStart"/>
      <w:r w:rsidRPr="005177C9">
        <w:rPr>
          <w:color w:val="000000"/>
          <w:sz w:val="24"/>
          <w:szCs w:val="24"/>
          <w:lang w:val="uk-UA" w:eastAsia="ru-RU" w:bidi="ru-RU"/>
        </w:rPr>
        <w:t>Гаусса</w:t>
      </w:r>
      <w:proofErr w:type="spellEnd"/>
      <w:r w:rsidRPr="005177C9">
        <w:rPr>
          <w:color w:val="000000"/>
          <w:sz w:val="24"/>
          <w:szCs w:val="24"/>
          <w:lang w:val="uk-UA"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знайдено матеріали і</w:t>
      </w:r>
      <w:r w:rsidRPr="005177C9">
        <w:rPr>
          <w:color w:val="000000"/>
          <w:sz w:val="24"/>
          <w:szCs w:val="24"/>
          <w:lang w:val="uk-UA" w:eastAsia="uk-UA" w:bidi="uk-UA"/>
        </w:rPr>
        <w:t>з своєрідною теорією еліптич</w:t>
      </w:r>
      <w:r w:rsidRPr="005177C9">
        <w:rPr>
          <w:color w:val="000000"/>
          <w:sz w:val="24"/>
          <w:szCs w:val="24"/>
          <w:lang w:val="uk-UA" w:eastAsia="uk-UA" w:bidi="uk-UA"/>
        </w:rPr>
        <w:softHyphen/>
        <w:t>них функцій. Проте заслуга в її розробці й опублі</w:t>
      </w:r>
      <w:r>
        <w:rPr>
          <w:color w:val="000000"/>
          <w:sz w:val="24"/>
          <w:szCs w:val="24"/>
          <w:lang w:val="uk-UA" w:eastAsia="uk-UA" w:bidi="uk-UA"/>
        </w:rPr>
        <w:t>куванні належить К. Якобі</w:t>
      </w:r>
      <w:r w:rsidRPr="005177C9">
        <w:rPr>
          <w:color w:val="000000"/>
          <w:sz w:val="24"/>
          <w:szCs w:val="24"/>
          <w:lang w:val="uk-UA" w:eastAsia="uk-UA" w:bidi="uk-UA"/>
        </w:rPr>
        <w:t xml:space="preserve"> і Н. </w:t>
      </w:r>
      <w:r>
        <w:rPr>
          <w:color w:val="000000"/>
          <w:sz w:val="24"/>
          <w:szCs w:val="24"/>
          <w:lang w:eastAsia="ru-RU" w:bidi="ru-RU"/>
        </w:rPr>
        <w:t>Абелю</w:t>
      </w:r>
      <w:r w:rsidRPr="005177C9">
        <w:rPr>
          <w:color w:val="000000"/>
          <w:sz w:val="24"/>
          <w:szCs w:val="24"/>
          <w:lang w:val="uk-UA" w:eastAsia="uk-UA" w:bidi="uk-UA"/>
        </w:rPr>
        <w:t>.</w:t>
      </w:r>
    </w:p>
    <w:p w:rsidR="005177C9" w:rsidRPr="005177C9" w:rsidRDefault="005177C9" w:rsidP="005177C9">
      <w:pPr>
        <w:pStyle w:val="20"/>
        <w:shd w:val="clear" w:color="auto" w:fill="auto"/>
        <w:spacing w:before="0" w:after="95" w:line="240" w:lineRule="auto"/>
        <w:rPr>
          <w:sz w:val="24"/>
          <w:szCs w:val="24"/>
        </w:rPr>
      </w:pPr>
      <w:r w:rsidRPr="005177C9">
        <w:rPr>
          <w:color w:val="000000"/>
          <w:sz w:val="24"/>
          <w:szCs w:val="24"/>
          <w:lang w:val="uk-UA" w:eastAsia="uk-UA" w:bidi="uk-UA"/>
        </w:rPr>
        <w:t xml:space="preserve">Слід зазначити, що вже сучасники </w:t>
      </w:r>
      <w:r w:rsidRPr="005177C9">
        <w:rPr>
          <w:color w:val="000000"/>
          <w:sz w:val="24"/>
          <w:szCs w:val="24"/>
          <w:lang w:eastAsia="ru-RU" w:bidi="ru-RU"/>
        </w:rPr>
        <w:t xml:space="preserve">Гаусса </w:t>
      </w:r>
      <w:r w:rsidRPr="005177C9">
        <w:rPr>
          <w:color w:val="000000"/>
          <w:sz w:val="24"/>
          <w:szCs w:val="24"/>
          <w:lang w:val="uk-UA" w:eastAsia="uk-UA" w:bidi="uk-UA"/>
        </w:rPr>
        <w:t xml:space="preserve">розуміли його велич, про що свідчить напис на медалі, викарбуваній на честь </w:t>
      </w:r>
      <w:r w:rsidRPr="005177C9">
        <w:rPr>
          <w:color w:val="000000"/>
          <w:sz w:val="24"/>
          <w:szCs w:val="24"/>
          <w:lang w:eastAsia="ru-RU" w:bidi="ru-RU"/>
        </w:rPr>
        <w:t>Гаусса,</w:t>
      </w:r>
      <w:r w:rsidRPr="005177C9">
        <w:rPr>
          <w:color w:val="000000"/>
          <w:sz w:val="24"/>
          <w:szCs w:val="24"/>
          <w:lang w:val="uk-UA" w:eastAsia="uk-UA" w:bidi="uk-UA"/>
        </w:rPr>
        <w:t xml:space="preserve">— «Король математиків». У 1880 в Брауншвейгу </w:t>
      </w:r>
      <w:r w:rsidRPr="005177C9">
        <w:rPr>
          <w:color w:val="000000"/>
          <w:sz w:val="24"/>
          <w:szCs w:val="24"/>
          <w:lang w:eastAsia="ru-RU" w:bidi="ru-RU"/>
        </w:rPr>
        <w:t xml:space="preserve">Гауссу </w:t>
      </w:r>
      <w:r w:rsidRPr="005177C9">
        <w:rPr>
          <w:color w:val="000000"/>
          <w:sz w:val="24"/>
          <w:szCs w:val="24"/>
          <w:lang w:val="uk-UA" w:eastAsia="uk-UA" w:bidi="uk-UA"/>
        </w:rPr>
        <w:t>поставили бронзову статую.</w:t>
      </w:r>
    </w:p>
    <w:p w:rsidR="007E2C5E" w:rsidRPr="005177C9" w:rsidRDefault="007E2C5E" w:rsidP="005177C9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B13D2" w:rsidRPr="005177C9" w:rsidRDefault="001B13D2" w:rsidP="005177C9">
      <w:pPr>
        <w:pStyle w:val="20"/>
        <w:shd w:val="clear" w:color="auto" w:fill="auto"/>
        <w:spacing w:before="0" w:after="0" w:line="240" w:lineRule="auto"/>
        <w:ind w:left="142" w:firstLine="284"/>
        <w:rPr>
          <w:sz w:val="24"/>
          <w:szCs w:val="24"/>
        </w:rPr>
      </w:pPr>
    </w:p>
    <w:p w:rsidR="00D011FC" w:rsidRPr="005177C9" w:rsidRDefault="00D011FC" w:rsidP="005177C9">
      <w:pPr>
        <w:spacing w:line="240" w:lineRule="auto"/>
        <w:ind w:left="142" w:firstLine="284"/>
        <w:rPr>
          <w:sz w:val="24"/>
          <w:szCs w:val="24"/>
        </w:rPr>
      </w:pPr>
    </w:p>
    <w:sectPr w:rsidR="00D011FC" w:rsidRPr="005177C9" w:rsidSect="00425F12">
      <w:pgSz w:w="11906" w:h="16838"/>
      <w:pgMar w:top="568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3D2"/>
    <w:rsid w:val="0019454B"/>
    <w:rsid w:val="001B13D2"/>
    <w:rsid w:val="00425F12"/>
    <w:rsid w:val="004937C1"/>
    <w:rsid w:val="005177C9"/>
    <w:rsid w:val="007E2C5E"/>
    <w:rsid w:val="00C129D8"/>
    <w:rsid w:val="00D011FC"/>
    <w:rsid w:val="00E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B13D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0pt">
    <w:name w:val="Основной текст (2) + 9 pt;Курсив;Интервал 0 pt"/>
    <w:basedOn w:val="2"/>
    <w:rsid w:val="001B13D2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1B13D2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B13D2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Tahoma">
    <w:name w:val="Основной текст (2) + Tahoma;Полужирный"/>
    <w:basedOn w:val="2"/>
    <w:rsid w:val="0019454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0pt">
    <w:name w:val="Основной текст (2) + Курсив;Интервал 0 pt"/>
    <w:basedOn w:val="2"/>
    <w:rsid w:val="001945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B13D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0pt">
    <w:name w:val="Основной текст (2) + 9 pt;Курсив;Интервал 0 pt"/>
    <w:basedOn w:val="2"/>
    <w:rsid w:val="001B13D2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1B13D2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B13D2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Tahoma">
    <w:name w:val="Основной текст (2) + Tahoma;Полужирный"/>
    <w:basedOn w:val="2"/>
    <w:rsid w:val="0019454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0pt">
    <w:name w:val="Основной текст (2) + Курсив;Интервал 0 pt"/>
    <w:basedOn w:val="2"/>
    <w:rsid w:val="001945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8</cp:revision>
  <dcterms:created xsi:type="dcterms:W3CDTF">2017-01-29T08:41:00Z</dcterms:created>
  <dcterms:modified xsi:type="dcterms:W3CDTF">2017-01-31T12:01:00Z</dcterms:modified>
</cp:coreProperties>
</file>