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34" w:rsidRPr="00B63134" w:rsidRDefault="00B63134" w:rsidP="00B63134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6239A5">
        <w:rPr>
          <w:rStyle w:val="21"/>
          <w:b/>
          <w:sz w:val="28"/>
          <w:szCs w:val="28"/>
          <w:lang w:val="ru-RU"/>
        </w:rPr>
        <w:t xml:space="preserve">    </w:t>
      </w:r>
      <w:proofErr w:type="spellStart"/>
      <w:r w:rsidRPr="000C2F58">
        <w:rPr>
          <w:rStyle w:val="21"/>
          <w:b/>
          <w:sz w:val="28"/>
          <w:szCs w:val="28"/>
        </w:rPr>
        <w:t>Гільберт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</w:t>
      </w:r>
      <w:r w:rsidRPr="00B63134">
        <w:rPr>
          <w:color w:val="000000"/>
          <w:sz w:val="24"/>
          <w:szCs w:val="24"/>
          <w:lang w:bidi="en-US"/>
        </w:rPr>
        <w:t>(</w:t>
      </w:r>
      <w:r w:rsidRPr="00B63134">
        <w:rPr>
          <w:color w:val="000000"/>
          <w:sz w:val="24"/>
          <w:szCs w:val="24"/>
          <w:lang w:val="en-US" w:bidi="en-US"/>
        </w:rPr>
        <w:t>Hilbert</w:t>
      </w:r>
      <w:r w:rsidR="000C2F58">
        <w:rPr>
          <w:color w:val="000000"/>
          <w:sz w:val="24"/>
          <w:szCs w:val="24"/>
          <w:lang w:bidi="en-US"/>
        </w:rPr>
        <w:t>)</w:t>
      </w:r>
      <w:r w:rsidRPr="00B63134">
        <w:rPr>
          <w:color w:val="000000"/>
          <w:sz w:val="24"/>
          <w:szCs w:val="24"/>
          <w:lang w:bidi="en-US"/>
        </w:rPr>
        <w:t xml:space="preserve"> </w:t>
      </w:r>
      <w:proofErr w:type="spellStart"/>
      <w:r w:rsidRPr="00B63134">
        <w:rPr>
          <w:rStyle w:val="21"/>
          <w:sz w:val="24"/>
          <w:szCs w:val="24"/>
        </w:rPr>
        <w:t>Давід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(25/1 1862—14/11 1943) - видатний ні-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м'ецький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математик, почесний член Берлінської АН (з 1942, член-ко- респондент — з 1913). Народився в м. </w:t>
      </w:r>
      <w:r w:rsidR="006D224D">
        <w:rPr>
          <w:color w:val="000000"/>
          <w:sz w:val="24"/>
          <w:szCs w:val="24"/>
          <w:lang w:val="uk-UA" w:eastAsia="uk-UA" w:bidi="uk-UA"/>
        </w:rPr>
        <w:t xml:space="preserve">Кенігсбергу. Дослідження </w:t>
      </w:r>
      <w:proofErr w:type="spellStart"/>
      <w:r w:rsidR="006D224D">
        <w:rPr>
          <w:color w:val="000000"/>
          <w:sz w:val="24"/>
          <w:szCs w:val="24"/>
          <w:lang w:val="uk-UA" w:eastAsia="uk-UA" w:bidi="uk-UA"/>
        </w:rPr>
        <w:t>Гіль</w:t>
      </w:r>
      <w:r w:rsidRPr="00B63134">
        <w:rPr>
          <w:color w:val="000000"/>
          <w:sz w:val="24"/>
          <w:szCs w:val="24"/>
          <w:lang w:val="uk-UA" w:eastAsia="uk-UA" w:bidi="uk-UA"/>
        </w:rPr>
        <w:t>берта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мали велике значення для розвитку математики в XX ст., а його діяльність</w:t>
      </w:r>
      <w:r w:rsidRPr="00B63134">
        <w:rPr>
          <w:color w:val="000000"/>
          <w:sz w:val="24"/>
          <w:szCs w:val="24"/>
          <w:lang w:eastAsia="uk-UA" w:bidi="uk-UA"/>
        </w:rPr>
        <w:t xml:space="preserve"> 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як професора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Гетті</w:t>
      </w:r>
      <w:r w:rsidR="006D224D">
        <w:rPr>
          <w:color w:val="000000"/>
          <w:sz w:val="24"/>
          <w:szCs w:val="24"/>
          <w:lang w:val="uk-UA" w:eastAsia="uk-UA" w:bidi="uk-UA"/>
        </w:rPr>
        <w:t>нгенського</w:t>
      </w:r>
      <w:proofErr w:type="spellEnd"/>
      <w:r w:rsidR="006D224D">
        <w:rPr>
          <w:color w:val="000000"/>
          <w:sz w:val="24"/>
          <w:szCs w:val="24"/>
          <w:lang w:val="uk-UA" w:eastAsia="uk-UA" w:bidi="uk-UA"/>
        </w:rPr>
        <w:t xml:space="preserve"> університету 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 значною мірою сприяла тому, що Геттінген у 10-х і 20-х роках XX ст. вва</w:t>
      </w:r>
      <w:r w:rsidR="006D224D">
        <w:rPr>
          <w:color w:val="000000"/>
          <w:sz w:val="24"/>
          <w:szCs w:val="24"/>
          <w:lang w:val="uk-UA" w:eastAsia="uk-UA" w:bidi="uk-UA"/>
        </w:rPr>
        <w:t>жався одним з головних наукових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 центрів математичної думки.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Гільберт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був надзвичайно різностороннім ученим. Його науко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ві дослідження стосувалися теорії інваріантів і теорії чисел, теорії функцій і основ геометрії, диференціальних та інтегральних рівнянь, задач математичної фізики тощо. І всі ці дослідження відзна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чались глибиною постановки питань і блискучим їх розв'язанням.</w:t>
      </w:r>
    </w:p>
    <w:p w:rsidR="00B63134" w:rsidRDefault="00B63134" w:rsidP="00B63134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 w:rsidRPr="00B63134">
        <w:rPr>
          <w:color w:val="000000"/>
          <w:sz w:val="24"/>
          <w:szCs w:val="24"/>
          <w:lang w:eastAsia="uk-UA" w:bidi="uk-UA"/>
        </w:rPr>
        <w:t xml:space="preserve">          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Праці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Гільберта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з теорії інваріантів (1885— 1893</w:t>
      </w:r>
      <w:r w:rsidRPr="00B63134">
        <w:rPr>
          <w:color w:val="000000"/>
          <w:sz w:val="24"/>
          <w:szCs w:val="24"/>
          <w:lang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роки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) завершили бурхливий розвиток цієї галузі математики у другій половині XIX ст.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Гільберт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довів основну теорему про існуван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ня скінченного базису системи інваріантів. Його праці з теорії алгебраїчних чисел до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корінно змінили цю галузь математики і стали вихідним пунктом її дальшого роз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витку. У праці «Основи геометрії» (1899</w:t>
      </w:r>
      <w:r>
        <w:rPr>
          <w:color w:val="000000"/>
          <w:sz w:val="24"/>
          <w:szCs w:val="24"/>
          <w:lang w:val="uk-UA" w:eastAsia="uk-UA" w:bidi="uk-UA"/>
        </w:rPr>
        <w:t xml:space="preserve"> рік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)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Гільберт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дав повну систему аксіом евклідової гео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метрії, класифікував їх за групами з різни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ми ознаками і намагався визначити межі кожної з цих груп аксіом, вивчаючи не тільки наслідки кожної з них ізольовано, а й різні «геометрії», які утворюються, ко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 xml:space="preserve">ли вилучити або змінити деякі з цих аксіом. За цей твір вчений був нагороджений у 1904 </w:t>
      </w:r>
      <w:r>
        <w:rPr>
          <w:color w:val="000000"/>
          <w:sz w:val="24"/>
          <w:szCs w:val="24"/>
          <w:lang w:val="uk-UA" w:eastAsia="uk-UA" w:bidi="uk-UA"/>
        </w:rPr>
        <w:t xml:space="preserve">році 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премією ім.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Лоб</w:t>
      </w:r>
      <w:r>
        <w:rPr>
          <w:color w:val="000000"/>
          <w:sz w:val="24"/>
          <w:szCs w:val="24"/>
          <w:lang w:val="uk-UA" w:eastAsia="uk-UA" w:bidi="uk-UA"/>
        </w:rPr>
        <w:t>ачевського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 У працях з тео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рії 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 диференціальних рівнянь з частинними похідними він розв'язав проблему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Діріхл</w:t>
      </w:r>
      <w:r w:rsidR="006D224D">
        <w:rPr>
          <w:color w:val="000000"/>
          <w:sz w:val="24"/>
          <w:szCs w:val="24"/>
          <w:lang w:val="uk-UA" w:eastAsia="uk-UA" w:bidi="uk-UA"/>
        </w:rPr>
        <w:t>е</w:t>
      </w:r>
      <w:proofErr w:type="spellEnd"/>
      <w:r w:rsidR="006D224D">
        <w:rPr>
          <w:color w:val="000000"/>
          <w:sz w:val="24"/>
          <w:szCs w:val="24"/>
          <w:lang w:val="uk-UA" w:eastAsia="uk-UA" w:bidi="uk-UA"/>
        </w:rPr>
        <w:t>, що стало початком розробки так званих</w:t>
      </w:r>
      <w:r w:rsidRPr="00B63134">
        <w:rPr>
          <w:color w:val="000000"/>
          <w:sz w:val="24"/>
          <w:szCs w:val="24"/>
          <w:lang w:val="uk-UA" w:eastAsia="uk-UA" w:bidi="uk-UA"/>
        </w:rPr>
        <w:t xml:space="preserve"> пря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мих методів у варіаційному численні. По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 xml:space="preserve">будована </w:t>
      </w:r>
      <w:proofErr w:type="spellStart"/>
      <w:r w:rsidRPr="00B63134">
        <w:rPr>
          <w:color w:val="000000"/>
          <w:sz w:val="24"/>
          <w:szCs w:val="24"/>
          <w:lang w:val="uk-UA" w:eastAsia="uk-UA" w:bidi="uk-UA"/>
        </w:rPr>
        <w:t>Гільбертом</w:t>
      </w:r>
      <w:proofErr w:type="spellEnd"/>
      <w:r w:rsidRPr="00B63134">
        <w:rPr>
          <w:color w:val="000000"/>
          <w:sz w:val="24"/>
          <w:szCs w:val="24"/>
          <w:lang w:val="uk-UA" w:eastAsia="uk-UA" w:bidi="uk-UA"/>
        </w:rPr>
        <w:t xml:space="preserve"> теорія інтегральних рів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>нянь із симетричним ядром привела його до ряду понять, які лягли в основу сучасно- го функціонального аналізу і особливо спект</w:t>
      </w:r>
      <w:r w:rsidRPr="00B63134">
        <w:rPr>
          <w:color w:val="000000"/>
          <w:sz w:val="24"/>
          <w:szCs w:val="24"/>
          <w:lang w:val="uk-UA" w:eastAsia="uk-UA" w:bidi="uk-UA"/>
        </w:rPr>
        <w:softHyphen/>
        <w:t xml:space="preserve">ральної теорії лінійних операторів. </w:t>
      </w:r>
    </w:p>
    <w:p w:rsidR="00201E68" w:rsidRPr="00201E68" w:rsidRDefault="00201E68" w:rsidP="00201E68">
      <w:pPr>
        <w:pStyle w:val="20"/>
        <w:shd w:val="clear" w:color="auto" w:fill="auto"/>
        <w:spacing w:before="0" w:after="91" w:line="240" w:lineRule="auto"/>
        <w:rPr>
          <w:sz w:val="24"/>
          <w:szCs w:val="24"/>
        </w:rPr>
      </w:pPr>
      <w:r>
        <w:rPr>
          <w:color w:val="000000"/>
          <w:lang w:val="uk-UA" w:eastAsia="uk-UA" w:bidi="uk-UA"/>
        </w:rPr>
        <w:t xml:space="preserve">          </w:t>
      </w:r>
      <w:r w:rsidRPr="00201E68">
        <w:rPr>
          <w:color w:val="000000"/>
          <w:sz w:val="24"/>
          <w:szCs w:val="24"/>
          <w:lang w:val="uk-UA" w:eastAsia="uk-UA" w:bidi="uk-UA"/>
        </w:rPr>
        <w:t xml:space="preserve">Праці </w:t>
      </w:r>
      <w:proofErr w:type="spellStart"/>
      <w:r w:rsidRPr="00201E68">
        <w:rPr>
          <w:color w:val="000000"/>
          <w:sz w:val="24"/>
          <w:szCs w:val="24"/>
          <w:lang w:val="uk-UA" w:eastAsia="uk-UA" w:bidi="uk-UA"/>
        </w:rPr>
        <w:t>Гільберта</w:t>
      </w:r>
      <w:proofErr w:type="spellEnd"/>
      <w:r w:rsidRPr="00201E68">
        <w:rPr>
          <w:color w:val="000000"/>
          <w:sz w:val="24"/>
          <w:szCs w:val="24"/>
          <w:lang w:val="uk-UA" w:eastAsia="uk-UA" w:bidi="uk-UA"/>
        </w:rPr>
        <w:t xml:space="preserve"> з аксіоматичного </w:t>
      </w:r>
      <w:proofErr w:type="spellStart"/>
      <w:r w:rsidRPr="00201E68">
        <w:rPr>
          <w:color w:val="000000"/>
          <w:sz w:val="24"/>
          <w:szCs w:val="24"/>
          <w:lang w:val="uk-UA" w:eastAsia="uk-UA" w:bidi="uk-UA"/>
        </w:rPr>
        <w:t>обгрунтування</w:t>
      </w:r>
      <w:proofErr w:type="spellEnd"/>
      <w:r w:rsidRPr="00201E68">
        <w:rPr>
          <w:color w:val="000000"/>
          <w:sz w:val="24"/>
          <w:szCs w:val="24"/>
          <w:lang w:val="uk-UA" w:eastAsia="uk-UA" w:bidi="uk-UA"/>
        </w:rPr>
        <w:t xml:space="preserve"> математики і мате</w:t>
      </w:r>
      <w:r w:rsidRPr="00201E68">
        <w:rPr>
          <w:color w:val="000000"/>
          <w:sz w:val="24"/>
          <w:szCs w:val="24"/>
          <w:lang w:val="uk-UA" w:eastAsia="uk-UA" w:bidi="uk-UA"/>
        </w:rPr>
        <w:softHyphen/>
        <w:t>матичної логіки сповнені віри в необмежені сили людського розуму, у спроможність людини пізнати об’єктивні закони природи. У них він доводив, що в математиці немає «нерозв’язних проблем», а також єдність математики і природознавства</w:t>
      </w:r>
      <w:r w:rsidR="006D224D">
        <w:rPr>
          <w:color w:val="000000"/>
          <w:sz w:val="24"/>
          <w:szCs w:val="24"/>
          <w:lang w:val="uk-UA" w:eastAsia="uk-UA" w:bidi="uk-UA"/>
        </w:rPr>
        <w:t>.</w:t>
      </w:r>
      <w:bookmarkStart w:id="0" w:name="_GoBack"/>
      <w:bookmarkEnd w:id="0"/>
    </w:p>
    <w:p w:rsidR="00201E68" w:rsidRPr="00201E68" w:rsidRDefault="00201E68" w:rsidP="00201E68">
      <w:pPr>
        <w:pStyle w:val="2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</w:p>
    <w:p w:rsidR="00B63134" w:rsidRPr="00B63134" w:rsidRDefault="00B63134" w:rsidP="00B63134">
      <w:pPr>
        <w:spacing w:line="240" w:lineRule="auto"/>
        <w:rPr>
          <w:sz w:val="24"/>
          <w:szCs w:val="24"/>
          <w:lang w:val="uk-UA"/>
        </w:rPr>
      </w:pPr>
    </w:p>
    <w:p w:rsidR="00B63134" w:rsidRPr="00B63134" w:rsidRDefault="00B63134" w:rsidP="00B63134">
      <w:pPr>
        <w:pStyle w:val="20"/>
        <w:shd w:val="clear" w:color="auto" w:fill="auto"/>
        <w:spacing w:before="0" w:after="0" w:line="240" w:lineRule="auto"/>
        <w:ind w:left="240"/>
        <w:rPr>
          <w:sz w:val="24"/>
          <w:szCs w:val="24"/>
          <w:lang w:val="uk-UA"/>
        </w:rPr>
      </w:pPr>
    </w:p>
    <w:p w:rsidR="00B63134" w:rsidRPr="006239A5" w:rsidRDefault="00B63134" w:rsidP="00B63134">
      <w:pPr>
        <w:spacing w:line="240" w:lineRule="auto"/>
        <w:rPr>
          <w:sz w:val="24"/>
          <w:szCs w:val="24"/>
          <w:lang w:val="uk-UA"/>
        </w:rPr>
      </w:pPr>
    </w:p>
    <w:p w:rsidR="002E226F" w:rsidRPr="00B63134" w:rsidRDefault="002E226F" w:rsidP="00B63134">
      <w:pPr>
        <w:rPr>
          <w:lang w:val="uk-UA"/>
        </w:rPr>
      </w:pPr>
    </w:p>
    <w:sectPr w:rsidR="002E226F" w:rsidRPr="00B63134" w:rsidSect="006239A5">
      <w:pgSz w:w="11906" w:h="16838"/>
      <w:pgMar w:top="1134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9A5"/>
    <w:rsid w:val="000C2F58"/>
    <w:rsid w:val="00201E68"/>
    <w:rsid w:val="002E226F"/>
    <w:rsid w:val="006239A5"/>
    <w:rsid w:val="006D224D"/>
    <w:rsid w:val="00B6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239A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6239A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239A5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239A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 (2) + Курсив"/>
    <w:basedOn w:val="2"/>
    <w:rsid w:val="006239A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6239A5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334</Words>
  <Characters>1907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5</cp:revision>
  <dcterms:created xsi:type="dcterms:W3CDTF">2017-01-29T10:09:00Z</dcterms:created>
  <dcterms:modified xsi:type="dcterms:W3CDTF">2017-01-31T12:27:00Z</dcterms:modified>
</cp:coreProperties>
</file>