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836" w:rsidRPr="00642836" w:rsidRDefault="00642836" w:rsidP="00642836">
      <w:pPr>
        <w:pStyle w:val="20"/>
        <w:shd w:val="clear" w:color="auto" w:fill="auto"/>
        <w:tabs>
          <w:tab w:val="left" w:pos="5318"/>
        </w:tabs>
        <w:spacing w:line="240" w:lineRule="auto"/>
        <w:rPr>
          <w:sz w:val="24"/>
          <w:szCs w:val="24"/>
          <w:lang w:val="uk-UA"/>
        </w:rPr>
      </w:pPr>
      <w:r w:rsidRPr="00642836">
        <w:rPr>
          <w:rStyle w:val="2Sylfaen"/>
          <w:b/>
          <w:sz w:val="28"/>
          <w:szCs w:val="28"/>
          <w:lang w:eastAsia="ru-RU" w:bidi="ru-RU"/>
        </w:rPr>
        <w:t>Лагранж</w:t>
      </w:r>
      <w:r w:rsidRPr="00642836">
        <w:rPr>
          <w:rStyle w:val="2Sylfaen0"/>
          <w:b/>
          <w:sz w:val="28"/>
          <w:szCs w:val="28"/>
          <w:lang w:eastAsia="ru-RU" w:bidi="ru-RU"/>
        </w:rPr>
        <w:t xml:space="preserve"> </w:t>
      </w:r>
      <w:r w:rsidRPr="00642836">
        <w:rPr>
          <w:rStyle w:val="2Sylfaen0"/>
          <w:sz w:val="24"/>
          <w:szCs w:val="24"/>
          <w:lang w:bidi="en-US"/>
        </w:rPr>
        <w:t>(</w:t>
      </w:r>
      <w:r w:rsidRPr="00642836">
        <w:rPr>
          <w:rStyle w:val="2Sylfaen0"/>
          <w:sz w:val="24"/>
          <w:szCs w:val="24"/>
          <w:lang w:val="en-US" w:bidi="en-US"/>
        </w:rPr>
        <w:t>Lagrange</w:t>
      </w:r>
      <w:r w:rsidR="00972A56">
        <w:rPr>
          <w:rStyle w:val="2Sylfaen0"/>
          <w:sz w:val="24"/>
          <w:szCs w:val="24"/>
          <w:lang w:bidi="en-US"/>
        </w:rPr>
        <w:t>)</w:t>
      </w:r>
      <w:r w:rsidRPr="00642836">
        <w:rPr>
          <w:rStyle w:val="2Sylfaen0"/>
          <w:sz w:val="24"/>
          <w:szCs w:val="24"/>
          <w:lang w:bidi="en-US"/>
        </w:rPr>
        <w:t xml:space="preserve"> </w:t>
      </w:r>
      <w:r w:rsidRPr="00642836">
        <w:rPr>
          <w:rStyle w:val="2Sylfaen"/>
          <w:sz w:val="24"/>
          <w:szCs w:val="24"/>
          <w:lang w:eastAsia="ru-RU" w:bidi="ru-RU"/>
        </w:rPr>
        <w:t xml:space="preserve">Жозеф </w:t>
      </w:r>
      <w:r w:rsidRPr="00642836">
        <w:rPr>
          <w:rStyle w:val="2Sylfaen"/>
          <w:sz w:val="24"/>
          <w:szCs w:val="24"/>
        </w:rPr>
        <w:t>Луї</w:t>
      </w:r>
      <w:r>
        <w:rPr>
          <w:rStyle w:val="2Sylfaen0"/>
          <w:sz w:val="24"/>
          <w:szCs w:val="24"/>
        </w:rPr>
        <w:t xml:space="preserve"> (25/</w:t>
      </w:r>
      <w:r>
        <w:rPr>
          <w:rStyle w:val="2Sylfaen0"/>
          <w:sz w:val="24"/>
          <w:szCs w:val="24"/>
          <w:lang w:val="en-US"/>
        </w:rPr>
        <w:t>I</w:t>
      </w:r>
      <w:r w:rsidRPr="00642836">
        <w:rPr>
          <w:rStyle w:val="2Sylfaen0"/>
          <w:sz w:val="24"/>
          <w:szCs w:val="24"/>
        </w:rPr>
        <w:t xml:space="preserve"> 1736—</w:t>
      </w:r>
      <w:r w:rsidRPr="00642836">
        <w:rPr>
          <w:rStyle w:val="2Sylfaen0"/>
          <w:sz w:val="24"/>
          <w:szCs w:val="24"/>
          <w:lang w:bidi="en-US"/>
        </w:rPr>
        <w:t>10/</w:t>
      </w:r>
      <w:r w:rsidRPr="00642836">
        <w:rPr>
          <w:rStyle w:val="2Sylfaen0"/>
          <w:sz w:val="24"/>
          <w:szCs w:val="24"/>
          <w:lang w:val="en-US" w:bidi="en-US"/>
        </w:rPr>
        <w:t>IV</w:t>
      </w:r>
      <w:r w:rsidRPr="00642836">
        <w:rPr>
          <w:rStyle w:val="2Sylfaen0"/>
          <w:sz w:val="24"/>
          <w:szCs w:val="24"/>
          <w:lang w:bidi="en-US"/>
        </w:rPr>
        <w:t xml:space="preserve"> </w:t>
      </w:r>
      <w:r w:rsidRPr="00642836">
        <w:rPr>
          <w:rStyle w:val="2Sylfaen0"/>
          <w:sz w:val="24"/>
          <w:szCs w:val="24"/>
        </w:rPr>
        <w:t>1813</w:t>
      </w:r>
      <w:r>
        <w:rPr>
          <w:rStyle w:val="2Sylfaen0"/>
          <w:sz w:val="24"/>
          <w:szCs w:val="24"/>
          <w:lang w:val="en-US"/>
        </w:rPr>
        <w:t xml:space="preserve"> </w:t>
      </w:r>
      <w:proofErr w:type="spellStart"/>
      <w:r>
        <w:rPr>
          <w:rStyle w:val="2Sylfaen0"/>
          <w:sz w:val="24"/>
          <w:szCs w:val="24"/>
        </w:rPr>
        <w:t>р.р</w:t>
      </w:r>
      <w:proofErr w:type="spellEnd"/>
      <w:r>
        <w:rPr>
          <w:rStyle w:val="2Sylfaen0"/>
          <w:sz w:val="24"/>
          <w:szCs w:val="24"/>
        </w:rPr>
        <w:t>.</w:t>
      </w:r>
      <w:r w:rsidRPr="00642836">
        <w:rPr>
          <w:rStyle w:val="2Sylfaen0"/>
          <w:sz w:val="24"/>
          <w:szCs w:val="24"/>
        </w:rPr>
        <w:t xml:space="preserve">) — видатний французький математик і механік. Народився в Туріні (Італія). Вищу освіту здобув в артилерійському училищі в Туріні. Під час навчання </w:t>
      </w:r>
      <w:r w:rsidRPr="00642836">
        <w:rPr>
          <w:rStyle w:val="2Sylfaen0"/>
          <w:sz w:val="24"/>
          <w:szCs w:val="24"/>
          <w:lang w:eastAsia="ru-RU" w:bidi="ru-RU"/>
        </w:rPr>
        <w:t xml:space="preserve">Лагранж </w:t>
      </w:r>
      <w:r w:rsidRPr="00642836">
        <w:rPr>
          <w:rStyle w:val="2Sylfaen0"/>
          <w:sz w:val="24"/>
          <w:szCs w:val="24"/>
        </w:rPr>
        <w:t xml:space="preserve">виявив такі блискучі успіхи в математичних науках, що ще до закінчення училища його, сімнадцятирічного юнака, призначили викладачем математики цього навчального закладу. </w:t>
      </w:r>
      <w:r w:rsidRPr="00642836">
        <w:rPr>
          <w:rStyle w:val="2Sylfaen0"/>
          <w:sz w:val="24"/>
          <w:szCs w:val="24"/>
          <w:lang w:eastAsia="ru-RU" w:bidi="ru-RU"/>
        </w:rPr>
        <w:t xml:space="preserve">Лагранж </w:t>
      </w:r>
      <w:proofErr w:type="spellStart"/>
      <w:r w:rsidRPr="00642836">
        <w:rPr>
          <w:rStyle w:val="2Sylfaen0"/>
          <w:sz w:val="24"/>
          <w:szCs w:val="24"/>
        </w:rPr>
        <w:t>грун</w:t>
      </w:r>
      <w:r w:rsidRPr="00642836">
        <w:rPr>
          <w:rStyle w:val="2Sylfaen0"/>
          <w:sz w:val="24"/>
          <w:szCs w:val="24"/>
        </w:rPr>
        <w:softHyphen/>
        <w:t>товно</w:t>
      </w:r>
      <w:proofErr w:type="spellEnd"/>
      <w:r w:rsidRPr="00642836">
        <w:rPr>
          <w:rStyle w:val="2Sylfaen0"/>
          <w:sz w:val="24"/>
          <w:szCs w:val="24"/>
        </w:rPr>
        <w:t xml:space="preserve"> вивчив праці грецьких геометрів, а під впливом</w:t>
      </w:r>
      <w:r>
        <w:rPr>
          <w:rStyle w:val="2Sylfaen0"/>
          <w:sz w:val="24"/>
          <w:szCs w:val="24"/>
        </w:rPr>
        <w:t xml:space="preserve"> книжки англій</w:t>
      </w:r>
      <w:r>
        <w:rPr>
          <w:rStyle w:val="2Sylfaen0"/>
          <w:sz w:val="24"/>
          <w:szCs w:val="24"/>
        </w:rPr>
        <w:softHyphen/>
        <w:t>ського астронома</w:t>
      </w:r>
      <w:r w:rsidRPr="00642836">
        <w:rPr>
          <w:rStyle w:val="2Sylfaen0"/>
          <w:sz w:val="24"/>
          <w:szCs w:val="24"/>
        </w:rPr>
        <w:t xml:space="preserve"> математика </w:t>
      </w:r>
      <w:r w:rsidRPr="00642836">
        <w:rPr>
          <w:rStyle w:val="2Sylfaen0"/>
          <w:sz w:val="24"/>
          <w:szCs w:val="24"/>
          <w:lang w:eastAsia="ru-RU" w:bidi="ru-RU"/>
        </w:rPr>
        <w:t xml:space="preserve">Галлея </w:t>
      </w:r>
      <w:r w:rsidRPr="00642836">
        <w:rPr>
          <w:rStyle w:val="2Sylfaen0"/>
          <w:sz w:val="24"/>
          <w:szCs w:val="24"/>
        </w:rPr>
        <w:t xml:space="preserve"> «Про п</w:t>
      </w:r>
      <w:r>
        <w:rPr>
          <w:rStyle w:val="2Sylfaen0"/>
          <w:sz w:val="24"/>
          <w:szCs w:val="24"/>
        </w:rPr>
        <w:t>ереваги аналітич</w:t>
      </w:r>
      <w:r>
        <w:rPr>
          <w:rStyle w:val="2Sylfaen0"/>
          <w:sz w:val="24"/>
          <w:szCs w:val="24"/>
        </w:rPr>
        <w:softHyphen/>
        <w:t xml:space="preserve">ного методу» в 17 </w:t>
      </w:r>
      <w:r w:rsidRPr="00642836">
        <w:rPr>
          <w:rStyle w:val="2Sylfaen0"/>
          <w:sz w:val="24"/>
          <w:szCs w:val="24"/>
        </w:rPr>
        <w:t xml:space="preserve">років почав самостійні дослідження в </w:t>
      </w:r>
      <w:r>
        <w:rPr>
          <w:rStyle w:val="2Sylfaen0"/>
          <w:sz w:val="24"/>
          <w:szCs w:val="24"/>
        </w:rPr>
        <w:t>галузі матема</w:t>
      </w:r>
      <w:r>
        <w:rPr>
          <w:rStyle w:val="2Sylfaen0"/>
          <w:sz w:val="24"/>
          <w:szCs w:val="24"/>
        </w:rPr>
        <w:softHyphen/>
        <w:t>тичного аналізу</w:t>
      </w:r>
      <w:r w:rsidRPr="00642836">
        <w:rPr>
          <w:rStyle w:val="2Sylfaen0"/>
          <w:sz w:val="24"/>
          <w:szCs w:val="24"/>
        </w:rPr>
        <w:t>.</w:t>
      </w:r>
    </w:p>
    <w:p w:rsidR="002446A8" w:rsidRPr="000C5146" w:rsidRDefault="00642836" w:rsidP="002446A8">
      <w:pPr>
        <w:pStyle w:val="20"/>
        <w:shd w:val="clear" w:color="auto" w:fill="auto"/>
        <w:spacing w:line="240" w:lineRule="auto"/>
        <w:rPr>
          <w:color w:val="000000"/>
          <w:sz w:val="24"/>
          <w:szCs w:val="24"/>
          <w:lang w:val="uk-UA" w:eastAsia="uk-UA" w:bidi="uk-UA"/>
        </w:rPr>
      </w:pPr>
      <w:r w:rsidRPr="000C5146">
        <w:rPr>
          <w:rStyle w:val="2Sylfaen0"/>
          <w:rFonts w:ascii="Times New Roman" w:hAnsi="Times New Roman" w:cs="Times New Roman"/>
          <w:sz w:val="24"/>
          <w:szCs w:val="24"/>
        </w:rPr>
        <w:t xml:space="preserve">       У 1754 році </w:t>
      </w:r>
      <w:r w:rsidRPr="000C5146">
        <w:rPr>
          <w:rStyle w:val="2Sylfaen0"/>
          <w:rFonts w:ascii="Times New Roman" w:hAnsi="Times New Roman" w:cs="Times New Roman"/>
          <w:sz w:val="24"/>
          <w:szCs w:val="24"/>
          <w:lang w:eastAsia="ru-RU" w:bidi="ru-RU"/>
        </w:rPr>
        <w:t xml:space="preserve">Лагранж </w:t>
      </w:r>
      <w:r w:rsidRPr="000C5146">
        <w:rPr>
          <w:rStyle w:val="2Sylfaen0"/>
          <w:rFonts w:ascii="Times New Roman" w:hAnsi="Times New Roman" w:cs="Times New Roman"/>
          <w:sz w:val="24"/>
          <w:szCs w:val="24"/>
        </w:rPr>
        <w:t xml:space="preserve">став професором артилерійського училища. Він об’єднав своїх </w:t>
      </w:r>
      <w:proofErr w:type="spellStart"/>
      <w:r w:rsidRPr="000C5146">
        <w:rPr>
          <w:rStyle w:val="2Sylfaen0"/>
          <w:rFonts w:ascii="Times New Roman" w:hAnsi="Times New Roman" w:cs="Times New Roman"/>
          <w:sz w:val="24"/>
          <w:szCs w:val="24"/>
        </w:rPr>
        <w:t>найздібніших</w:t>
      </w:r>
      <w:proofErr w:type="spellEnd"/>
      <w:r w:rsidRPr="000C5146">
        <w:rPr>
          <w:rStyle w:val="2Sylfaen0"/>
          <w:rFonts w:ascii="Times New Roman" w:hAnsi="Times New Roman" w:cs="Times New Roman"/>
          <w:sz w:val="24"/>
          <w:szCs w:val="24"/>
        </w:rPr>
        <w:t xml:space="preserve"> слухачів, прищепив їм інтерес до науки і тим самим заклав основи наукового товариства, яке пізніше перетво</w:t>
      </w:r>
      <w:r w:rsidRPr="000C5146">
        <w:rPr>
          <w:rStyle w:val="2Sylfaen0"/>
          <w:rFonts w:ascii="Times New Roman" w:hAnsi="Times New Roman" w:cs="Times New Roman"/>
          <w:sz w:val="24"/>
          <w:szCs w:val="24"/>
        </w:rPr>
        <w:softHyphen/>
        <w:t xml:space="preserve">рилося в </w:t>
      </w:r>
      <w:proofErr w:type="spellStart"/>
      <w:r w:rsidRPr="000C5146">
        <w:rPr>
          <w:rStyle w:val="2Sylfaen0"/>
          <w:rFonts w:ascii="Times New Roman" w:hAnsi="Times New Roman" w:cs="Times New Roman"/>
          <w:sz w:val="24"/>
          <w:szCs w:val="24"/>
        </w:rPr>
        <w:t>Турінську</w:t>
      </w:r>
      <w:proofErr w:type="spellEnd"/>
      <w:r w:rsidRPr="000C5146">
        <w:rPr>
          <w:rStyle w:val="2Sylfaen0"/>
          <w:rFonts w:ascii="Times New Roman" w:hAnsi="Times New Roman" w:cs="Times New Roman"/>
          <w:sz w:val="24"/>
          <w:szCs w:val="24"/>
        </w:rPr>
        <w:t xml:space="preserve"> академію наук. Із статей </w:t>
      </w:r>
      <w:r w:rsidRPr="000C5146">
        <w:rPr>
          <w:rStyle w:val="2Sylfaen0"/>
          <w:rFonts w:ascii="Times New Roman" w:hAnsi="Times New Roman" w:cs="Times New Roman"/>
          <w:sz w:val="24"/>
          <w:szCs w:val="24"/>
          <w:lang w:eastAsia="ru-RU" w:bidi="ru-RU"/>
        </w:rPr>
        <w:t xml:space="preserve">Лагранжа, </w:t>
      </w:r>
      <w:r w:rsidRPr="000C5146">
        <w:rPr>
          <w:rStyle w:val="2Sylfaen0"/>
          <w:rFonts w:ascii="Times New Roman" w:hAnsi="Times New Roman" w:cs="Times New Roman"/>
          <w:sz w:val="24"/>
          <w:szCs w:val="24"/>
        </w:rPr>
        <w:t xml:space="preserve">опублікованих у першому томі, особливий інтерес становить його </w:t>
      </w:r>
      <w:proofErr w:type="spellStart"/>
      <w:r w:rsidRPr="000C5146">
        <w:rPr>
          <w:rStyle w:val="2Sylfaen0"/>
          <w:rFonts w:ascii="Times New Roman" w:hAnsi="Times New Roman" w:cs="Times New Roman"/>
          <w:sz w:val="24"/>
          <w:szCs w:val="24"/>
        </w:rPr>
        <w:t>мемуар</w:t>
      </w:r>
      <w:proofErr w:type="spellEnd"/>
      <w:r w:rsidRPr="000C5146">
        <w:rPr>
          <w:rStyle w:val="2Sylfaen0"/>
          <w:rFonts w:ascii="Times New Roman" w:hAnsi="Times New Roman" w:cs="Times New Roman"/>
          <w:sz w:val="24"/>
          <w:szCs w:val="24"/>
        </w:rPr>
        <w:t xml:space="preserve"> «Про поширення звуку». До </w:t>
      </w:r>
      <w:r w:rsidRPr="000C5146">
        <w:rPr>
          <w:rStyle w:val="2Sylfaen0"/>
          <w:rFonts w:ascii="Times New Roman" w:hAnsi="Times New Roman" w:cs="Times New Roman"/>
          <w:sz w:val="24"/>
          <w:szCs w:val="24"/>
          <w:lang w:eastAsia="ru-RU" w:bidi="ru-RU"/>
        </w:rPr>
        <w:t xml:space="preserve">Лагранжа </w:t>
      </w:r>
      <w:r w:rsidRPr="000C5146">
        <w:rPr>
          <w:rStyle w:val="2Sylfaen0"/>
          <w:rFonts w:ascii="Times New Roman" w:hAnsi="Times New Roman" w:cs="Times New Roman"/>
          <w:sz w:val="24"/>
          <w:szCs w:val="24"/>
        </w:rPr>
        <w:t xml:space="preserve">над цією проблемою працювали: Ньютон, </w:t>
      </w:r>
      <w:r w:rsidRPr="000C5146">
        <w:rPr>
          <w:rStyle w:val="2Sylfaen0"/>
          <w:rFonts w:ascii="Times New Roman" w:hAnsi="Times New Roman" w:cs="Times New Roman"/>
          <w:sz w:val="24"/>
          <w:szCs w:val="24"/>
          <w:lang w:eastAsia="ru-RU" w:bidi="ru-RU"/>
        </w:rPr>
        <w:t>Тейлор</w:t>
      </w:r>
      <w:r w:rsidRPr="000C5146">
        <w:rPr>
          <w:rStyle w:val="2Sylfaen0"/>
          <w:rFonts w:ascii="Times New Roman" w:hAnsi="Times New Roman" w:cs="Times New Roman"/>
          <w:sz w:val="24"/>
          <w:szCs w:val="24"/>
        </w:rPr>
        <w:t xml:space="preserve">, Ейлер, </w:t>
      </w:r>
      <w:proofErr w:type="spellStart"/>
      <w:r w:rsidRPr="000C5146">
        <w:rPr>
          <w:rStyle w:val="2Sylfaen0"/>
          <w:rFonts w:ascii="Times New Roman" w:hAnsi="Times New Roman" w:cs="Times New Roman"/>
          <w:sz w:val="24"/>
          <w:szCs w:val="24"/>
          <w:lang w:eastAsia="ru-RU" w:bidi="ru-RU"/>
        </w:rPr>
        <w:t>Д’Аламбер</w:t>
      </w:r>
      <w:proofErr w:type="spellEnd"/>
      <w:r w:rsidRPr="000C5146">
        <w:rPr>
          <w:rStyle w:val="2Sylfaen0"/>
          <w:rFonts w:ascii="Times New Roman" w:hAnsi="Times New Roman" w:cs="Times New Roman"/>
          <w:sz w:val="24"/>
          <w:szCs w:val="24"/>
        </w:rPr>
        <w:t xml:space="preserve"> та Й. Бернуллі. Між трьома останніми виникла полеміка.. </w:t>
      </w:r>
      <w:r w:rsidRPr="000C5146">
        <w:rPr>
          <w:rStyle w:val="2Sylfaen0"/>
          <w:rFonts w:ascii="Times New Roman" w:hAnsi="Times New Roman" w:cs="Times New Roman"/>
          <w:sz w:val="24"/>
          <w:szCs w:val="24"/>
          <w:lang w:eastAsia="ru-RU" w:bidi="ru-RU"/>
        </w:rPr>
        <w:t xml:space="preserve">Лагранж </w:t>
      </w:r>
      <w:r w:rsidRPr="000C5146">
        <w:rPr>
          <w:rStyle w:val="2Sylfaen0"/>
          <w:rFonts w:ascii="Times New Roman" w:hAnsi="Times New Roman" w:cs="Times New Roman"/>
          <w:sz w:val="24"/>
          <w:szCs w:val="24"/>
        </w:rPr>
        <w:t xml:space="preserve">у своєму </w:t>
      </w:r>
      <w:proofErr w:type="spellStart"/>
      <w:r w:rsidRPr="000C5146">
        <w:rPr>
          <w:rStyle w:val="2Sylfaen0"/>
          <w:rFonts w:ascii="Times New Roman" w:hAnsi="Times New Roman" w:cs="Times New Roman"/>
          <w:sz w:val="24"/>
          <w:szCs w:val="24"/>
        </w:rPr>
        <w:t>мемуарі</w:t>
      </w:r>
      <w:proofErr w:type="spellEnd"/>
      <w:r w:rsidRPr="000C5146">
        <w:rPr>
          <w:rStyle w:val="2Sylfaen0"/>
          <w:rFonts w:ascii="Times New Roman" w:hAnsi="Times New Roman" w:cs="Times New Roman"/>
          <w:sz w:val="24"/>
          <w:szCs w:val="24"/>
        </w:rPr>
        <w:t xml:space="preserve"> вказав правильні і помилкові твердження кожного з них і дав правильне розв’язання цього питання. Наступний </w:t>
      </w:r>
      <w:proofErr w:type="spellStart"/>
      <w:r w:rsidRPr="000C5146">
        <w:rPr>
          <w:rStyle w:val="2Sylfaen0"/>
          <w:rFonts w:ascii="Times New Roman" w:hAnsi="Times New Roman" w:cs="Times New Roman"/>
          <w:sz w:val="24"/>
          <w:szCs w:val="24"/>
        </w:rPr>
        <w:t>мемуар</w:t>
      </w:r>
      <w:proofErr w:type="spellEnd"/>
      <w:r w:rsidRPr="000C5146">
        <w:rPr>
          <w:rStyle w:val="2Sylfaen0"/>
          <w:rFonts w:ascii="Times New Roman" w:hAnsi="Times New Roman" w:cs="Times New Roman"/>
          <w:sz w:val="24"/>
          <w:szCs w:val="24"/>
        </w:rPr>
        <w:t xml:space="preserve"> </w:t>
      </w:r>
      <w:r w:rsidRPr="000C5146">
        <w:rPr>
          <w:rStyle w:val="2Sylfaen0"/>
          <w:rFonts w:ascii="Times New Roman" w:hAnsi="Times New Roman" w:cs="Times New Roman"/>
          <w:sz w:val="24"/>
          <w:szCs w:val="24"/>
          <w:lang w:eastAsia="ru-RU" w:bidi="ru-RU"/>
        </w:rPr>
        <w:t xml:space="preserve">Лагранжа </w:t>
      </w:r>
      <w:r w:rsidRPr="000C5146">
        <w:rPr>
          <w:rStyle w:val="2Sylfaen0"/>
          <w:rFonts w:ascii="Times New Roman" w:hAnsi="Times New Roman" w:cs="Times New Roman"/>
          <w:sz w:val="24"/>
          <w:szCs w:val="24"/>
        </w:rPr>
        <w:t xml:space="preserve">«Про спроби знаходження найбільших і найменших величин інтегралів» приніс молодому вченому визнання.   Л. Ейлер, ознайомившись з цим  твором  ще до виходу його з друку, визнав переваги </w:t>
      </w:r>
      <w:r w:rsidRPr="000C5146">
        <w:rPr>
          <w:rStyle w:val="2Sylfaen0"/>
          <w:rFonts w:ascii="Times New Roman" w:hAnsi="Times New Roman" w:cs="Times New Roman"/>
          <w:sz w:val="24"/>
          <w:szCs w:val="24"/>
          <w:lang w:eastAsia="ru-RU" w:bidi="ru-RU"/>
        </w:rPr>
        <w:t xml:space="preserve">методу Лагранжа </w:t>
      </w:r>
      <w:r w:rsidRPr="000C5146">
        <w:rPr>
          <w:rStyle w:val="2Sylfaen0"/>
          <w:rFonts w:ascii="Times New Roman" w:hAnsi="Times New Roman" w:cs="Times New Roman"/>
          <w:sz w:val="24"/>
          <w:szCs w:val="24"/>
        </w:rPr>
        <w:t xml:space="preserve">над своїм і рекомендував 23-річного автора в члени Берлінської </w:t>
      </w:r>
      <w:r w:rsidRPr="000C5146">
        <w:rPr>
          <w:rStyle w:val="2Sylfaen0"/>
          <w:rFonts w:ascii="Times New Roman" w:hAnsi="Times New Roman" w:cs="Times New Roman"/>
          <w:sz w:val="24"/>
          <w:szCs w:val="24"/>
          <w:lang w:eastAsia="ru-RU" w:bidi="ru-RU"/>
        </w:rPr>
        <w:t xml:space="preserve">АН, </w:t>
      </w:r>
      <w:r w:rsidRPr="000C5146">
        <w:rPr>
          <w:rStyle w:val="2Sylfaen0"/>
          <w:rFonts w:ascii="Times New Roman" w:hAnsi="Times New Roman" w:cs="Times New Roman"/>
          <w:sz w:val="24"/>
          <w:szCs w:val="24"/>
        </w:rPr>
        <w:t>президен</w:t>
      </w:r>
      <w:r w:rsidRPr="000C5146">
        <w:rPr>
          <w:rStyle w:val="2Sylfaen0"/>
          <w:rFonts w:ascii="Times New Roman" w:hAnsi="Times New Roman" w:cs="Times New Roman"/>
          <w:sz w:val="24"/>
          <w:szCs w:val="24"/>
        </w:rPr>
        <w:softHyphen/>
        <w:t xml:space="preserve">том якої був. Праця </w:t>
      </w:r>
      <w:r w:rsidRPr="000C5146">
        <w:rPr>
          <w:rStyle w:val="2Sylfaen0"/>
          <w:rFonts w:ascii="Times New Roman" w:hAnsi="Times New Roman" w:cs="Times New Roman"/>
          <w:sz w:val="24"/>
          <w:szCs w:val="24"/>
          <w:lang w:eastAsia="ru-RU" w:bidi="ru-RU"/>
        </w:rPr>
        <w:t xml:space="preserve">Лагранжа </w:t>
      </w:r>
      <w:r w:rsidRPr="000C5146">
        <w:rPr>
          <w:rStyle w:val="2Sylfaen0"/>
          <w:rFonts w:ascii="Times New Roman" w:hAnsi="Times New Roman" w:cs="Times New Roman"/>
          <w:sz w:val="24"/>
          <w:szCs w:val="24"/>
        </w:rPr>
        <w:t>разом з опублікованим у 1774 році «Методом</w:t>
      </w:r>
      <w:r w:rsidR="000C5146" w:rsidRPr="000C5146">
        <w:rPr>
          <w:rStyle w:val="2Sylfaen0"/>
          <w:rFonts w:ascii="Times New Roman" w:hAnsi="Times New Roman" w:cs="Times New Roman"/>
          <w:sz w:val="24"/>
          <w:szCs w:val="24"/>
        </w:rPr>
        <w:t xml:space="preserve">  </w:t>
      </w:r>
      <w:r w:rsidR="000C5146" w:rsidRPr="000C5146">
        <w:rPr>
          <w:color w:val="000000"/>
          <w:sz w:val="24"/>
          <w:szCs w:val="24"/>
          <w:lang w:val="uk-UA" w:eastAsia="uk-UA" w:bidi="uk-UA"/>
        </w:rPr>
        <w:t>знаходження кривих ліній, що мають влас</w:t>
      </w:r>
      <w:r w:rsidR="000C5146" w:rsidRPr="000C5146">
        <w:rPr>
          <w:color w:val="000000"/>
          <w:sz w:val="24"/>
          <w:szCs w:val="24"/>
          <w:lang w:val="uk-UA" w:eastAsia="uk-UA" w:bidi="uk-UA"/>
        </w:rPr>
        <w:softHyphen/>
        <w:t>тивість максимуму,</w:t>
      </w:r>
      <w:r w:rsidR="000C5146">
        <w:rPr>
          <w:color w:val="000000"/>
          <w:sz w:val="24"/>
          <w:szCs w:val="24"/>
          <w:lang w:val="uk-UA" w:eastAsia="uk-UA" w:bidi="uk-UA"/>
        </w:rPr>
        <w:t xml:space="preserve">  </w:t>
      </w:r>
      <w:r w:rsidR="000C5146" w:rsidRPr="000C5146">
        <w:rPr>
          <w:color w:val="000000"/>
          <w:sz w:val="24"/>
          <w:szCs w:val="24"/>
          <w:lang w:val="uk-UA" w:eastAsia="uk-UA" w:bidi="uk-UA"/>
        </w:rPr>
        <w:t>чи мінімуму» Ейлера (ро</w:t>
      </w:r>
      <w:r w:rsidR="000C5146" w:rsidRPr="000C5146">
        <w:rPr>
          <w:color w:val="000000"/>
          <w:sz w:val="24"/>
          <w:szCs w:val="24"/>
          <w:lang w:val="uk-UA" w:eastAsia="uk-UA" w:bidi="uk-UA"/>
        </w:rPr>
        <w:softHyphen/>
        <w:t>сійський переклад вийшов у 1934</w:t>
      </w:r>
      <w:r w:rsidR="000C5146">
        <w:rPr>
          <w:color w:val="000000"/>
          <w:sz w:val="24"/>
          <w:szCs w:val="24"/>
          <w:lang w:val="uk-UA" w:eastAsia="uk-UA" w:bidi="uk-UA"/>
        </w:rPr>
        <w:t xml:space="preserve"> році</w:t>
      </w:r>
      <w:r w:rsidR="000C5146" w:rsidRPr="000C5146">
        <w:rPr>
          <w:color w:val="000000"/>
          <w:sz w:val="24"/>
          <w:szCs w:val="24"/>
          <w:lang w:val="uk-UA" w:eastAsia="uk-UA" w:bidi="uk-UA"/>
        </w:rPr>
        <w:t>) лягла в основу нового розділу математичного аналі</w:t>
      </w:r>
      <w:r w:rsidR="000C5146" w:rsidRPr="000C5146">
        <w:rPr>
          <w:color w:val="000000"/>
          <w:sz w:val="24"/>
          <w:szCs w:val="24"/>
          <w:lang w:val="uk-UA" w:eastAsia="uk-UA" w:bidi="uk-UA"/>
        </w:rPr>
        <w:softHyphen/>
        <w:t>зу, що його Ейлер назвав варіаційним чис</w:t>
      </w:r>
      <w:r w:rsidR="000C5146" w:rsidRPr="000C5146">
        <w:rPr>
          <w:color w:val="000000"/>
          <w:sz w:val="24"/>
          <w:szCs w:val="24"/>
          <w:lang w:val="uk-UA" w:eastAsia="uk-UA" w:bidi="uk-UA"/>
        </w:rPr>
        <w:softHyphen/>
        <w:t xml:space="preserve">ленням. </w:t>
      </w:r>
    </w:p>
    <w:p w:rsidR="000C5146" w:rsidRPr="002446A8" w:rsidRDefault="000C5146" w:rsidP="001D39D5">
      <w:pPr>
        <w:pStyle w:val="20"/>
        <w:shd w:val="clear" w:color="auto" w:fill="auto"/>
        <w:spacing w:line="240" w:lineRule="auto"/>
        <w:ind w:firstLine="426"/>
        <w:rPr>
          <w:sz w:val="24"/>
          <w:szCs w:val="24"/>
          <w:lang w:val="uk-UA"/>
        </w:rPr>
      </w:pPr>
      <w:r w:rsidRPr="000C5146">
        <w:rPr>
          <w:color w:val="000000"/>
          <w:sz w:val="24"/>
          <w:szCs w:val="24"/>
          <w:lang w:val="uk-UA" w:eastAsia="uk-UA" w:bidi="uk-UA"/>
        </w:rPr>
        <w:t>На цьому посту він був аж до 1787</w:t>
      </w:r>
      <w:r>
        <w:rPr>
          <w:color w:val="000000"/>
          <w:sz w:val="24"/>
          <w:szCs w:val="24"/>
          <w:lang w:val="uk-UA" w:eastAsia="uk-UA" w:bidi="uk-UA"/>
        </w:rPr>
        <w:t xml:space="preserve"> року</w:t>
      </w:r>
      <w:r w:rsidRPr="000C5146">
        <w:rPr>
          <w:color w:val="000000"/>
          <w:sz w:val="24"/>
          <w:szCs w:val="24"/>
          <w:lang w:val="uk-UA" w:eastAsia="uk-UA" w:bidi="uk-UA"/>
        </w:rPr>
        <w:t xml:space="preserve">. За цей період вчений здобув важливі результати в </w:t>
      </w:r>
      <w:proofErr w:type="spellStart"/>
      <w:r w:rsidRPr="000C5146">
        <w:rPr>
          <w:color w:val="000000"/>
          <w:sz w:val="24"/>
          <w:szCs w:val="24"/>
          <w:lang w:val="uk-UA" w:eastAsia="uk-UA" w:bidi="uk-UA"/>
        </w:rPr>
        <w:t>діофантовому</w:t>
      </w:r>
      <w:proofErr w:type="spellEnd"/>
      <w:r w:rsidRPr="000C5146">
        <w:rPr>
          <w:color w:val="000000"/>
          <w:sz w:val="24"/>
          <w:szCs w:val="24"/>
          <w:lang w:val="uk-UA" w:eastAsia="uk-UA" w:bidi="uk-UA"/>
        </w:rPr>
        <w:t xml:space="preserve"> аналізі, теорії алгебраїчних рівнянь, варіаційному численні, аналітичній і небесній </w:t>
      </w:r>
      <w:proofErr w:type="spellStart"/>
      <w:r w:rsidRPr="000C5146">
        <w:rPr>
          <w:color w:val="000000"/>
          <w:sz w:val="24"/>
          <w:szCs w:val="24"/>
          <w:lang w:val="uk-UA" w:eastAsia="uk-UA" w:bidi="uk-UA"/>
        </w:rPr>
        <w:t>механіці</w:t>
      </w:r>
      <w:proofErr w:type="spellEnd"/>
      <w:r w:rsidRPr="000C5146">
        <w:rPr>
          <w:color w:val="000000"/>
          <w:sz w:val="24"/>
          <w:szCs w:val="24"/>
          <w:lang w:val="uk-UA" w:eastAsia="uk-UA" w:bidi="uk-UA"/>
        </w:rPr>
        <w:t xml:space="preserve"> (застосування методу ва</w:t>
      </w:r>
      <w:r w:rsidRPr="000C5146">
        <w:rPr>
          <w:color w:val="000000"/>
          <w:sz w:val="24"/>
          <w:szCs w:val="24"/>
          <w:lang w:val="uk-UA" w:eastAsia="uk-UA" w:bidi="uk-UA"/>
        </w:rPr>
        <w:softHyphen/>
        <w:t>ріації довільних сталих, задача трьох тіл та ін.), інтегруванні рівнянь з частинними по</w:t>
      </w:r>
      <w:r w:rsidRPr="000C5146">
        <w:rPr>
          <w:color w:val="000000"/>
          <w:sz w:val="24"/>
          <w:szCs w:val="24"/>
          <w:lang w:val="uk-UA" w:eastAsia="uk-UA" w:bidi="uk-UA"/>
        </w:rPr>
        <w:softHyphen/>
        <w:t>хідними, сферичній астрономії, картографії тощо</w:t>
      </w:r>
      <w:r w:rsidR="002446A8">
        <w:rPr>
          <w:color w:val="000000"/>
          <w:sz w:val="24"/>
          <w:szCs w:val="24"/>
          <w:lang w:val="uk-UA" w:eastAsia="uk-UA" w:bidi="uk-UA"/>
        </w:rPr>
        <w:t>.</w:t>
      </w:r>
    </w:p>
    <w:p w:rsidR="001D39D5" w:rsidRPr="001D39D5" w:rsidRDefault="001D39D5" w:rsidP="001D39D5">
      <w:pPr>
        <w:pStyle w:val="20"/>
        <w:shd w:val="clear" w:color="auto" w:fill="auto"/>
        <w:tabs>
          <w:tab w:val="left" w:pos="5455"/>
        </w:tabs>
        <w:spacing w:line="240" w:lineRule="auto"/>
        <w:ind w:firstLine="426"/>
        <w:rPr>
          <w:sz w:val="24"/>
          <w:szCs w:val="24"/>
        </w:rPr>
      </w:pPr>
      <w:r w:rsidRPr="001D39D5">
        <w:rPr>
          <w:color w:val="000000"/>
          <w:sz w:val="24"/>
          <w:szCs w:val="24"/>
          <w:lang w:val="uk-UA" w:eastAsia="uk-UA" w:bidi="uk-UA"/>
        </w:rPr>
        <w:t xml:space="preserve">Наполеон називав </w:t>
      </w:r>
      <w:r w:rsidRPr="001D39D5">
        <w:rPr>
          <w:color w:val="000000"/>
          <w:sz w:val="24"/>
          <w:szCs w:val="24"/>
          <w:lang w:eastAsia="ru-RU" w:bidi="ru-RU"/>
        </w:rPr>
        <w:t xml:space="preserve">Лагранжа </w:t>
      </w:r>
      <w:r w:rsidRPr="001D39D5">
        <w:rPr>
          <w:color w:val="000000"/>
          <w:sz w:val="24"/>
          <w:szCs w:val="24"/>
          <w:lang w:val="uk-UA" w:eastAsia="uk-UA" w:bidi="uk-UA"/>
        </w:rPr>
        <w:t>«</w:t>
      </w:r>
      <w:proofErr w:type="spellStart"/>
      <w:r w:rsidRPr="001D39D5">
        <w:rPr>
          <w:color w:val="000000"/>
          <w:sz w:val="24"/>
          <w:szCs w:val="24"/>
          <w:lang w:val="uk-UA" w:eastAsia="uk-UA" w:bidi="uk-UA"/>
        </w:rPr>
        <w:t>Хеопсовою</w:t>
      </w:r>
      <w:proofErr w:type="spellEnd"/>
      <w:r w:rsidRPr="001D39D5">
        <w:rPr>
          <w:color w:val="000000"/>
          <w:sz w:val="24"/>
          <w:szCs w:val="24"/>
          <w:lang w:val="uk-UA" w:eastAsia="uk-UA" w:bidi="uk-UA"/>
        </w:rPr>
        <w:t xml:space="preserve"> пірамідою математичних наук» і зробив його сенатором, графом імперії, кавалером ордена Почес</w:t>
      </w:r>
      <w:r w:rsidRPr="001D39D5">
        <w:rPr>
          <w:color w:val="000000"/>
          <w:sz w:val="24"/>
          <w:szCs w:val="24"/>
          <w:lang w:val="uk-UA" w:eastAsia="uk-UA" w:bidi="uk-UA"/>
        </w:rPr>
        <w:softHyphen/>
        <w:t xml:space="preserve">ного Легіону першого ступеня. Протягом усього цього часу </w:t>
      </w:r>
      <w:r w:rsidRPr="001D39D5">
        <w:rPr>
          <w:color w:val="000000"/>
          <w:sz w:val="24"/>
          <w:szCs w:val="24"/>
          <w:lang w:val="uk-UA" w:eastAsia="ru-RU" w:bidi="ru-RU"/>
        </w:rPr>
        <w:t xml:space="preserve">Лагранж </w:t>
      </w:r>
      <w:r w:rsidRPr="001D39D5">
        <w:rPr>
          <w:color w:val="000000"/>
          <w:sz w:val="24"/>
          <w:szCs w:val="24"/>
          <w:lang w:val="uk-UA" w:eastAsia="uk-UA" w:bidi="uk-UA"/>
        </w:rPr>
        <w:t>виконує наукову і педагогічну роботу. Після ві</w:t>
      </w:r>
      <w:r>
        <w:rPr>
          <w:color w:val="000000"/>
          <w:sz w:val="24"/>
          <w:szCs w:val="24"/>
          <w:lang w:val="uk-UA" w:eastAsia="uk-UA" w:bidi="uk-UA"/>
        </w:rPr>
        <w:t>дкриття Інституту та Бюро на довго</w:t>
      </w:r>
      <w:r w:rsidRPr="001D39D5">
        <w:rPr>
          <w:color w:val="000000"/>
          <w:sz w:val="24"/>
          <w:szCs w:val="24"/>
          <w:lang w:val="uk-UA" w:eastAsia="uk-UA" w:bidi="uk-UA"/>
        </w:rPr>
        <w:t xml:space="preserve"> стає членом цих закладів і в 1792 </w:t>
      </w:r>
      <w:r>
        <w:rPr>
          <w:color w:val="000000"/>
          <w:sz w:val="24"/>
          <w:szCs w:val="24"/>
          <w:lang w:val="uk-UA" w:eastAsia="uk-UA" w:bidi="uk-UA"/>
        </w:rPr>
        <w:t xml:space="preserve">році </w:t>
      </w:r>
      <w:r w:rsidRPr="001D39D5">
        <w:rPr>
          <w:color w:val="000000"/>
          <w:sz w:val="24"/>
          <w:szCs w:val="24"/>
          <w:lang w:val="uk-UA" w:eastAsia="uk-UA" w:bidi="uk-UA"/>
        </w:rPr>
        <w:t xml:space="preserve">разом з </w:t>
      </w:r>
      <w:r w:rsidRPr="001D39D5">
        <w:rPr>
          <w:color w:val="000000"/>
          <w:sz w:val="24"/>
          <w:szCs w:val="24"/>
          <w:lang w:val="uk-UA" w:eastAsia="ru-RU" w:bidi="ru-RU"/>
        </w:rPr>
        <w:t xml:space="preserve">Лапласом </w:t>
      </w:r>
      <w:r>
        <w:rPr>
          <w:color w:val="000000"/>
          <w:sz w:val="24"/>
          <w:szCs w:val="24"/>
          <w:lang w:val="uk-UA" w:eastAsia="uk-UA" w:bidi="uk-UA"/>
        </w:rPr>
        <w:t xml:space="preserve"> і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Монжем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</w:t>
      </w:r>
      <w:r w:rsidRPr="001D39D5">
        <w:rPr>
          <w:color w:val="000000"/>
          <w:sz w:val="24"/>
          <w:szCs w:val="24"/>
          <w:lang w:val="uk-UA" w:eastAsia="uk-UA" w:bidi="uk-UA"/>
        </w:rPr>
        <w:t xml:space="preserve"> розробляє метричну систему мір. Бере участь в організації і роботі Нормальної та Політехнічної шкіл. Тут він читав знамениті курси елементарної математики і математичног</w:t>
      </w:r>
      <w:r>
        <w:rPr>
          <w:color w:val="000000"/>
          <w:sz w:val="24"/>
          <w:szCs w:val="24"/>
          <w:lang w:val="uk-UA" w:eastAsia="uk-UA" w:bidi="uk-UA"/>
        </w:rPr>
        <w:t>о аналізу. Курс математичного ан</w:t>
      </w:r>
      <w:r w:rsidRPr="001D39D5">
        <w:rPr>
          <w:color w:val="000000"/>
          <w:sz w:val="24"/>
          <w:szCs w:val="24"/>
          <w:lang w:val="uk-UA" w:eastAsia="uk-UA" w:bidi="uk-UA"/>
        </w:rPr>
        <w:t>алізу був виданий у двох частинах під назвами «Теорія аналітичних функцій» (1797</w:t>
      </w:r>
      <w:r>
        <w:rPr>
          <w:color w:val="000000"/>
          <w:sz w:val="24"/>
          <w:szCs w:val="24"/>
          <w:lang w:val="uk-UA" w:eastAsia="uk-UA" w:bidi="uk-UA"/>
        </w:rPr>
        <w:t xml:space="preserve"> рік</w:t>
      </w:r>
      <w:r w:rsidRPr="001D39D5">
        <w:rPr>
          <w:color w:val="000000"/>
          <w:sz w:val="24"/>
          <w:szCs w:val="24"/>
          <w:lang w:val="uk-UA" w:eastAsia="uk-UA" w:bidi="uk-UA"/>
        </w:rPr>
        <w:t xml:space="preserve">) і «Лекції з числення функцій» </w:t>
      </w:r>
      <w:r w:rsidRPr="001D39D5">
        <w:rPr>
          <w:color w:val="000000"/>
          <w:sz w:val="24"/>
          <w:szCs w:val="24"/>
          <w:lang w:bidi="en-US"/>
        </w:rPr>
        <w:t>(</w:t>
      </w:r>
      <w:r>
        <w:rPr>
          <w:color w:val="000000"/>
          <w:sz w:val="24"/>
          <w:szCs w:val="24"/>
          <w:lang w:val="uk-UA" w:bidi="en-US"/>
        </w:rPr>
        <w:t>18</w:t>
      </w:r>
      <w:r w:rsidRPr="001D39D5">
        <w:rPr>
          <w:rStyle w:val="2Candara75pt1pt"/>
          <w:rFonts w:ascii="Times New Roman" w:hAnsi="Times New Roman" w:cs="Times New Roman"/>
          <w:sz w:val="24"/>
          <w:szCs w:val="24"/>
          <w:lang w:val="ru-RU"/>
        </w:rPr>
        <w:t>01</w:t>
      </w:r>
      <w:r w:rsidRPr="001D39D5">
        <w:rPr>
          <w:color w:val="000000"/>
          <w:sz w:val="24"/>
          <w:szCs w:val="24"/>
          <w:lang w:bidi="en-US"/>
        </w:rPr>
        <w:t>—</w:t>
      </w:r>
      <w:r w:rsidRPr="001D39D5">
        <w:rPr>
          <w:color w:val="000000"/>
          <w:sz w:val="24"/>
          <w:szCs w:val="24"/>
          <w:lang w:val="uk-UA" w:eastAsia="uk-UA" w:bidi="uk-UA"/>
        </w:rPr>
        <w:t>1806). У 1798</w:t>
      </w:r>
      <w:r>
        <w:rPr>
          <w:color w:val="000000"/>
          <w:sz w:val="24"/>
          <w:szCs w:val="24"/>
          <w:lang w:val="uk-UA" w:eastAsia="uk-UA" w:bidi="uk-UA"/>
        </w:rPr>
        <w:t xml:space="preserve"> році </w:t>
      </w:r>
      <w:r w:rsidRPr="001D39D5">
        <w:rPr>
          <w:color w:val="000000"/>
          <w:sz w:val="24"/>
          <w:szCs w:val="24"/>
          <w:lang w:val="uk-UA" w:eastAsia="uk-UA" w:bidi="uk-UA"/>
        </w:rPr>
        <w:t xml:space="preserve"> </w:t>
      </w:r>
      <w:r w:rsidRPr="001D39D5">
        <w:rPr>
          <w:color w:val="000000"/>
          <w:sz w:val="24"/>
          <w:szCs w:val="24"/>
          <w:lang w:eastAsia="ru-RU" w:bidi="ru-RU"/>
        </w:rPr>
        <w:t xml:space="preserve">Лагранж </w:t>
      </w:r>
      <w:r w:rsidRPr="001D39D5">
        <w:rPr>
          <w:color w:val="000000"/>
          <w:sz w:val="24"/>
          <w:szCs w:val="24"/>
          <w:lang w:val="uk-UA" w:eastAsia="uk-UA" w:bidi="uk-UA"/>
        </w:rPr>
        <w:t>опу</w:t>
      </w:r>
      <w:r>
        <w:rPr>
          <w:color w:val="000000"/>
          <w:sz w:val="24"/>
          <w:szCs w:val="24"/>
          <w:lang w:val="uk-UA" w:eastAsia="uk-UA" w:bidi="uk-UA"/>
        </w:rPr>
        <w:t xml:space="preserve">блікував свій «Трактат про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розв</w:t>
      </w:r>
      <w:proofErr w:type="spellEnd"/>
      <w:r w:rsidRPr="001D39D5">
        <w:rPr>
          <w:color w:val="000000"/>
          <w:sz w:val="24"/>
          <w:szCs w:val="24"/>
          <w:lang w:eastAsia="uk-UA" w:bidi="uk-UA"/>
        </w:rPr>
        <w:t>’</w:t>
      </w:r>
      <w:proofErr w:type="spellStart"/>
      <w:r>
        <w:rPr>
          <w:rStyle w:val="295pt1pt"/>
          <w:i w:val="0"/>
          <w:sz w:val="24"/>
          <w:szCs w:val="24"/>
        </w:rPr>
        <w:t>я</w:t>
      </w:r>
      <w:r w:rsidRPr="001D39D5">
        <w:rPr>
          <w:color w:val="000000"/>
          <w:sz w:val="24"/>
          <w:szCs w:val="24"/>
          <w:lang w:val="uk-UA" w:eastAsia="uk-UA" w:bidi="uk-UA"/>
        </w:rPr>
        <w:t>зування</w:t>
      </w:r>
      <w:proofErr w:type="spellEnd"/>
      <w:r w:rsidRPr="001D39D5">
        <w:rPr>
          <w:color w:val="000000"/>
          <w:sz w:val="24"/>
          <w:szCs w:val="24"/>
          <w:lang w:val="uk-UA" w:eastAsia="uk-UA" w:bidi="uk-UA"/>
        </w:rPr>
        <w:t xml:space="preserve"> чисельних рівнянь усіх степенів». До кінця життя вчений працював над другим виданням своєї «Аналітичної механіки». Перший том другого видання вийшов незадовго до його смерті, у 1813</w:t>
      </w:r>
      <w:r>
        <w:rPr>
          <w:color w:val="000000"/>
          <w:sz w:val="24"/>
          <w:szCs w:val="24"/>
          <w:lang w:val="uk-UA" w:eastAsia="uk-UA" w:bidi="uk-UA"/>
        </w:rPr>
        <w:t xml:space="preserve"> році, другий уже після </w:t>
      </w:r>
      <w:r w:rsidRPr="001D39D5">
        <w:rPr>
          <w:color w:val="000000"/>
          <w:sz w:val="24"/>
          <w:szCs w:val="24"/>
          <w:lang w:val="uk-UA" w:eastAsia="uk-UA" w:bidi="uk-UA"/>
        </w:rPr>
        <w:t>смерті, у 1816</w:t>
      </w:r>
      <w:r>
        <w:rPr>
          <w:color w:val="000000"/>
          <w:sz w:val="24"/>
          <w:szCs w:val="24"/>
          <w:lang w:val="uk-UA" w:eastAsia="uk-UA" w:bidi="uk-UA"/>
        </w:rPr>
        <w:t xml:space="preserve"> році</w:t>
      </w:r>
      <w:r w:rsidRPr="001D39D5">
        <w:rPr>
          <w:color w:val="000000"/>
          <w:sz w:val="24"/>
          <w:szCs w:val="24"/>
          <w:lang w:val="uk-UA" w:eastAsia="uk-UA" w:bidi="uk-UA"/>
        </w:rPr>
        <w:t>.</w:t>
      </w:r>
      <w:r w:rsidRPr="001D39D5">
        <w:rPr>
          <w:color w:val="000000"/>
          <w:sz w:val="24"/>
          <w:szCs w:val="24"/>
          <w:lang w:val="uk-UA" w:eastAsia="uk-UA" w:bidi="uk-UA"/>
        </w:rPr>
        <w:tab/>
      </w:r>
    </w:p>
    <w:p w:rsidR="001D39D5" w:rsidRPr="001D39D5" w:rsidRDefault="001D39D5" w:rsidP="001D39D5">
      <w:pPr>
        <w:pStyle w:val="20"/>
        <w:shd w:val="clear" w:color="auto" w:fill="auto"/>
        <w:spacing w:line="240" w:lineRule="auto"/>
        <w:ind w:firstLine="426"/>
        <w:rPr>
          <w:sz w:val="24"/>
          <w:szCs w:val="24"/>
        </w:rPr>
      </w:pPr>
      <w:r>
        <w:rPr>
          <w:color w:val="000000"/>
          <w:sz w:val="24"/>
          <w:szCs w:val="24"/>
          <w:lang w:val="uk-UA" w:eastAsia="uk-UA" w:bidi="uk-UA"/>
        </w:rPr>
        <w:t>П</w:t>
      </w:r>
      <w:r w:rsidRPr="001D39D5">
        <w:rPr>
          <w:color w:val="000000"/>
          <w:sz w:val="24"/>
          <w:szCs w:val="24"/>
          <w:lang w:val="uk-UA" w:eastAsia="uk-UA" w:bidi="uk-UA"/>
        </w:rPr>
        <w:t xml:space="preserve">омер </w:t>
      </w:r>
      <w:r w:rsidRPr="001D39D5">
        <w:rPr>
          <w:color w:val="000000"/>
          <w:sz w:val="24"/>
          <w:szCs w:val="24"/>
          <w:lang w:eastAsia="ru-RU" w:bidi="ru-RU"/>
        </w:rPr>
        <w:t xml:space="preserve">Лагранж </w:t>
      </w:r>
      <w:r w:rsidRPr="001D39D5">
        <w:rPr>
          <w:color w:val="000000"/>
          <w:sz w:val="24"/>
          <w:szCs w:val="24"/>
          <w:lang w:val="uk-UA" w:eastAsia="uk-UA" w:bidi="uk-UA"/>
        </w:rPr>
        <w:t>у Парижі і похований в Пантеоні.</w:t>
      </w:r>
    </w:p>
    <w:p w:rsidR="0020711C" w:rsidRPr="0020711C" w:rsidRDefault="0020711C" w:rsidP="0020711C">
      <w:pPr>
        <w:pStyle w:val="20"/>
        <w:shd w:val="clear" w:color="auto" w:fill="auto"/>
        <w:spacing w:line="240" w:lineRule="auto"/>
        <w:ind w:left="19"/>
        <w:jc w:val="left"/>
        <w:rPr>
          <w:sz w:val="24"/>
          <w:szCs w:val="24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  </w:t>
      </w:r>
      <w:r w:rsidRPr="0020711C">
        <w:rPr>
          <w:color w:val="000000"/>
          <w:sz w:val="24"/>
          <w:szCs w:val="24"/>
          <w:lang w:val="uk-UA" w:eastAsia="uk-UA" w:bidi="uk-UA"/>
        </w:rPr>
        <w:t>Блискучим досягненням вченого є ство</w:t>
      </w:r>
      <w:r>
        <w:rPr>
          <w:color w:val="000000"/>
          <w:sz w:val="24"/>
          <w:szCs w:val="24"/>
          <w:lang w:val="uk-UA" w:eastAsia="uk-UA" w:bidi="uk-UA"/>
        </w:rPr>
        <w:t xml:space="preserve">рення аналітичної (теоретичної)  </w:t>
      </w:r>
      <w:r w:rsidRPr="0020711C">
        <w:rPr>
          <w:color w:val="000000"/>
          <w:sz w:val="24"/>
          <w:szCs w:val="24"/>
          <w:lang w:val="uk-UA" w:eastAsia="uk-UA" w:bidi="uk-UA"/>
        </w:rPr>
        <w:t>механіки. У своїй фундаменталь</w:t>
      </w:r>
      <w:r>
        <w:rPr>
          <w:color w:val="000000"/>
          <w:sz w:val="24"/>
          <w:szCs w:val="24"/>
          <w:lang w:val="uk-UA" w:eastAsia="uk-UA" w:bidi="uk-UA"/>
        </w:rPr>
        <w:t xml:space="preserve">ній праці «Аналітична механіка»  </w:t>
      </w:r>
      <w:r w:rsidRPr="0020711C">
        <w:rPr>
          <w:color w:val="000000"/>
          <w:sz w:val="24"/>
          <w:szCs w:val="24"/>
          <w:lang w:val="uk-UA" w:eastAsia="ru-RU" w:bidi="ru-RU"/>
        </w:rPr>
        <w:t xml:space="preserve">Лагранж </w:t>
      </w:r>
      <w:r w:rsidRPr="0020711C">
        <w:rPr>
          <w:color w:val="000000"/>
          <w:sz w:val="24"/>
          <w:szCs w:val="24"/>
          <w:lang w:val="uk-UA" w:eastAsia="uk-UA" w:bidi="uk-UA"/>
        </w:rPr>
        <w:t>підсумував досягнення в цій г</w:t>
      </w:r>
      <w:r>
        <w:rPr>
          <w:color w:val="000000"/>
          <w:sz w:val="24"/>
          <w:szCs w:val="24"/>
          <w:lang w:val="uk-UA" w:eastAsia="uk-UA" w:bidi="uk-UA"/>
        </w:rPr>
        <w:t>алузі за минулі століття, пере</w:t>
      </w:r>
      <w:r w:rsidRPr="0020711C">
        <w:rPr>
          <w:color w:val="000000"/>
          <w:sz w:val="24"/>
          <w:szCs w:val="24"/>
          <w:lang w:val="uk-UA" w:eastAsia="uk-UA" w:bidi="uk-UA"/>
        </w:rPr>
        <w:t>творивши її в галузь аналізу, чим створив міцний фундамент для всіх</w:t>
      </w:r>
      <w:r w:rsidRPr="0020711C">
        <w:rPr>
          <w:color w:val="000000"/>
          <w:sz w:val="24"/>
          <w:szCs w:val="24"/>
          <w:lang w:val="uk-UA" w:eastAsia="uk-UA" w:bidi="uk-UA"/>
        </w:rPr>
        <w:br/>
        <w:t xml:space="preserve">подальших досліджень XIX ст. </w:t>
      </w:r>
      <w:bookmarkStart w:id="0" w:name="_GoBack"/>
      <w:bookmarkEnd w:id="0"/>
    </w:p>
    <w:p w:rsidR="001D39D5" w:rsidRPr="0020711C" w:rsidRDefault="001D39D5" w:rsidP="001D39D5">
      <w:pPr>
        <w:pStyle w:val="20"/>
        <w:shd w:val="clear" w:color="auto" w:fill="auto"/>
        <w:spacing w:line="240" w:lineRule="auto"/>
        <w:ind w:firstLine="426"/>
        <w:rPr>
          <w:sz w:val="24"/>
          <w:szCs w:val="24"/>
        </w:rPr>
      </w:pPr>
    </w:p>
    <w:p w:rsidR="00642836" w:rsidRPr="001D39D5" w:rsidRDefault="00642836" w:rsidP="001D39D5">
      <w:pPr>
        <w:pStyle w:val="20"/>
        <w:shd w:val="clear" w:color="auto" w:fill="auto"/>
        <w:tabs>
          <w:tab w:val="left" w:pos="4500"/>
          <w:tab w:val="left" w:pos="5387"/>
        </w:tabs>
        <w:spacing w:line="240" w:lineRule="auto"/>
        <w:ind w:firstLine="426"/>
        <w:rPr>
          <w:sz w:val="24"/>
          <w:szCs w:val="24"/>
          <w:lang w:val="uk-UA"/>
        </w:rPr>
      </w:pPr>
    </w:p>
    <w:p w:rsidR="0048390B" w:rsidRPr="001D39D5" w:rsidRDefault="0048390B" w:rsidP="00642836">
      <w:pPr>
        <w:spacing w:line="240" w:lineRule="auto"/>
        <w:rPr>
          <w:sz w:val="24"/>
          <w:szCs w:val="24"/>
          <w:lang w:val="uk-UA"/>
        </w:rPr>
      </w:pPr>
    </w:p>
    <w:sectPr w:rsidR="0048390B" w:rsidRPr="001D39D5" w:rsidSect="00642836">
      <w:pgSz w:w="11906" w:h="16838"/>
      <w:pgMar w:top="567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836"/>
    <w:rsid w:val="000C5146"/>
    <w:rsid w:val="001D39D5"/>
    <w:rsid w:val="0020711C"/>
    <w:rsid w:val="002446A8"/>
    <w:rsid w:val="0048390B"/>
    <w:rsid w:val="00642836"/>
    <w:rsid w:val="0097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4283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Sylfaen">
    <w:name w:val="Основной текст (2) + Sylfaen;Курсив"/>
    <w:basedOn w:val="2"/>
    <w:rsid w:val="00642836"/>
    <w:rPr>
      <w:rFonts w:ascii="Sylfaen" w:eastAsia="Sylfaen" w:hAnsi="Sylfaen" w:cs="Sylfae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character" w:customStyle="1" w:styleId="2Sylfaen0">
    <w:name w:val="Основной текст (2) + Sylfaen"/>
    <w:basedOn w:val="2"/>
    <w:rsid w:val="00642836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character" w:customStyle="1" w:styleId="2Sylfaen1">
    <w:name w:val="Основной текст (2) + Sylfaen;Малые прописные"/>
    <w:basedOn w:val="2"/>
    <w:rsid w:val="00642836"/>
    <w:rPr>
      <w:rFonts w:ascii="Sylfaen" w:eastAsia="Sylfaen" w:hAnsi="Sylfaen" w:cs="Sylfaen"/>
      <w:smallCap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642836"/>
    <w:pPr>
      <w:widowControl w:val="0"/>
      <w:shd w:val="clear" w:color="auto" w:fill="FFFFFF"/>
      <w:spacing w:after="0" w:line="168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75pt">
    <w:name w:val="Основной текст (2) + 7;5 pt"/>
    <w:basedOn w:val="2"/>
    <w:rsid w:val="001D3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 w:eastAsia="uk-UA" w:bidi="uk-UA"/>
    </w:rPr>
  </w:style>
  <w:style w:type="character" w:customStyle="1" w:styleId="2Candara75pt1pt">
    <w:name w:val="Основной текст (2) + Candara;7;5 pt;Интервал 1 pt"/>
    <w:basedOn w:val="2"/>
    <w:rsid w:val="001D39D5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shd w:val="clear" w:color="auto" w:fill="FFFFFF"/>
      <w:lang w:val="en-US" w:eastAsia="en-US" w:bidi="en-US"/>
    </w:rPr>
  </w:style>
  <w:style w:type="character" w:customStyle="1" w:styleId="295pt1pt">
    <w:name w:val="Основной текст (2) + 9;5 pt;Курсив;Интервал 1 pt"/>
    <w:basedOn w:val="2"/>
    <w:rsid w:val="001D39D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265pt">
    <w:name w:val="Основной текст (2) + 6;5 pt"/>
    <w:basedOn w:val="2"/>
    <w:rsid w:val="001D3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4283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Sylfaen">
    <w:name w:val="Основной текст (2) + Sylfaen;Курсив"/>
    <w:basedOn w:val="2"/>
    <w:rsid w:val="00642836"/>
    <w:rPr>
      <w:rFonts w:ascii="Sylfaen" w:eastAsia="Sylfaen" w:hAnsi="Sylfaen" w:cs="Sylfae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character" w:customStyle="1" w:styleId="2Sylfaen0">
    <w:name w:val="Основной текст (2) + Sylfaen"/>
    <w:basedOn w:val="2"/>
    <w:rsid w:val="00642836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character" w:customStyle="1" w:styleId="2Sylfaen1">
    <w:name w:val="Основной текст (2) + Sylfaen;Малые прописные"/>
    <w:basedOn w:val="2"/>
    <w:rsid w:val="00642836"/>
    <w:rPr>
      <w:rFonts w:ascii="Sylfaen" w:eastAsia="Sylfaen" w:hAnsi="Sylfaen" w:cs="Sylfaen"/>
      <w:smallCap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642836"/>
    <w:pPr>
      <w:widowControl w:val="0"/>
      <w:shd w:val="clear" w:color="auto" w:fill="FFFFFF"/>
      <w:spacing w:after="0" w:line="168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75pt">
    <w:name w:val="Основной текст (2) + 7;5 pt"/>
    <w:basedOn w:val="2"/>
    <w:rsid w:val="001D3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 w:eastAsia="uk-UA" w:bidi="uk-UA"/>
    </w:rPr>
  </w:style>
  <w:style w:type="character" w:customStyle="1" w:styleId="2Candara75pt1pt">
    <w:name w:val="Основной текст (2) + Candara;7;5 pt;Интервал 1 pt"/>
    <w:basedOn w:val="2"/>
    <w:rsid w:val="001D39D5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shd w:val="clear" w:color="auto" w:fill="FFFFFF"/>
      <w:lang w:val="en-US" w:eastAsia="en-US" w:bidi="en-US"/>
    </w:rPr>
  </w:style>
  <w:style w:type="character" w:customStyle="1" w:styleId="295pt1pt">
    <w:name w:val="Основной текст (2) + 9;5 pt;Курсив;Интервал 1 pt"/>
    <w:basedOn w:val="2"/>
    <w:rsid w:val="001D39D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265pt">
    <w:name w:val="Основной текст (2) + 6;5 pt"/>
    <w:basedOn w:val="2"/>
    <w:rsid w:val="001D3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32261-8F3B-455E-9139-B5C6C4C1A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520</Words>
  <Characters>2965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7</cp:revision>
  <cp:lastPrinted>2017-01-29T20:58:00Z</cp:lastPrinted>
  <dcterms:created xsi:type="dcterms:W3CDTF">2017-01-29T16:12:00Z</dcterms:created>
  <dcterms:modified xsi:type="dcterms:W3CDTF">2017-01-31T12:23:00Z</dcterms:modified>
</cp:coreProperties>
</file>