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37E" w:rsidRPr="00380188" w:rsidRDefault="00F1437E" w:rsidP="00F1437E">
      <w:pPr>
        <w:pStyle w:val="2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80188">
        <w:rPr>
          <w:rStyle w:val="295pt"/>
          <w:rFonts w:ascii="Times New Roman" w:hAnsi="Times New Roman" w:cs="Times New Roman"/>
          <w:sz w:val="28"/>
          <w:szCs w:val="28"/>
        </w:rPr>
        <w:t>Паскаль</w:t>
      </w:r>
      <w:r w:rsidRPr="00380188">
        <w:rPr>
          <w:rStyle w:val="295pt0"/>
          <w:rFonts w:ascii="Times New Roman" w:hAnsi="Times New Roman" w:cs="Times New Roman"/>
          <w:sz w:val="28"/>
          <w:szCs w:val="28"/>
        </w:rPr>
        <w:t xml:space="preserve"> </w:t>
      </w:r>
      <w:r w:rsidR="0011190C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(Ра</w:t>
      </w:r>
      <w:r w:rsidR="0011190C">
        <w:rPr>
          <w:rFonts w:ascii="Times New Roman" w:hAnsi="Times New Roman" w:cs="Times New Roman"/>
          <w:color w:val="000000"/>
          <w:sz w:val="24"/>
          <w:szCs w:val="24"/>
          <w:lang w:val="en-US" w:eastAsia="uk-UA" w:bidi="uk-UA"/>
        </w:rPr>
        <w:t>s</w:t>
      </w:r>
      <w:proofErr w:type="spellStart"/>
      <w:r w:rsidR="0011190C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са</w:t>
      </w:r>
      <w:proofErr w:type="spellEnd"/>
      <w:r w:rsidR="0011190C">
        <w:rPr>
          <w:rFonts w:ascii="Times New Roman" w:hAnsi="Times New Roman" w:cs="Times New Roman"/>
          <w:color w:val="000000"/>
          <w:sz w:val="24"/>
          <w:szCs w:val="24"/>
          <w:lang w:val="en-US" w:eastAsia="uk-UA" w:bidi="uk-UA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)</w:t>
      </w:r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Pr="00380188">
        <w:rPr>
          <w:rStyle w:val="21"/>
          <w:rFonts w:ascii="Times New Roman" w:hAnsi="Times New Roman" w:cs="Times New Roman"/>
          <w:sz w:val="24"/>
          <w:szCs w:val="24"/>
        </w:rPr>
        <w:t>Блез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(19/VІ 1623—19/</w:t>
      </w:r>
      <w:r>
        <w:rPr>
          <w:rFonts w:ascii="Times New Roman" w:hAnsi="Times New Roman" w:cs="Times New Roman"/>
          <w:color w:val="000000"/>
          <w:sz w:val="24"/>
          <w:szCs w:val="24"/>
          <w:lang w:val="en-US" w:eastAsia="uk-UA" w:bidi="uk-UA"/>
        </w:rPr>
        <w:t>V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І</w:t>
      </w:r>
      <w:r>
        <w:rPr>
          <w:rFonts w:ascii="Times New Roman" w:hAnsi="Times New Roman" w:cs="Times New Roman"/>
          <w:color w:val="000000"/>
          <w:sz w:val="24"/>
          <w:szCs w:val="24"/>
          <w:lang w:val="en-US" w:eastAsia="uk-UA" w:bidi="uk-UA"/>
        </w:rPr>
        <w:t>II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1</w:t>
      </w:r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662</w:t>
      </w:r>
      <w:r>
        <w:rPr>
          <w:rFonts w:ascii="Times New Roman" w:hAnsi="Times New Roman" w:cs="Times New Roman"/>
          <w:color w:val="000000"/>
          <w:sz w:val="24"/>
          <w:szCs w:val="24"/>
          <w:lang w:val="en-US" w:eastAsia="uk-UA" w:bidi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р.р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.</w:t>
      </w:r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) — французький математик, фізик і філософ. Народив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ся в сім’ї Етьєна Паскаля </w:t>
      </w:r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в </w:t>
      </w:r>
      <w:proofErr w:type="spellStart"/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Клермон-Феррані</w:t>
      </w:r>
      <w:proofErr w:type="spellEnd"/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. Батько був людиною високоосвіченою, знав мови, історію, літературу і був добрим математиком-аматором. У 1631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році </w:t>
      </w:r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він разом з сім’єю переїздить до Парижа. Приділяючи велику увагу освіті сина, він, все-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таки, побоюючись за його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здоров</w:t>
      </w:r>
      <w:proofErr w:type="spellEnd"/>
      <w:r w:rsidRPr="00380188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’</w:t>
      </w:r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я</w:t>
      </w:r>
      <w:r w:rsidRPr="00380188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uk-UA" w:bidi="uk-UA"/>
        </w:rPr>
        <w:t xml:space="preserve"> </w:t>
      </w:r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не дозволяв йому займатися математикою. Одного разу, відповідаючи на запитання  </w:t>
      </w:r>
      <w:proofErr w:type="spellStart"/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>Блеза</w:t>
      </w:r>
      <w:proofErr w:type="spellEnd"/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, </w:t>
      </w:r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він сказав йому, що геометрія є наука, яка дає спосіб правильно креслити фігури і знаходити відношення між ними. Після цього, як твердить сестра </w:t>
      </w:r>
      <w:proofErr w:type="spellStart"/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>Блеза</w:t>
      </w:r>
      <w:proofErr w:type="spellEnd"/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, </w:t>
      </w:r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12-річний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>Б</w:t>
      </w:r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>лез</w:t>
      </w:r>
      <w:proofErr w:type="spellEnd"/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 </w:t>
      </w:r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самостійно і потай від батька розробив </w:t>
      </w:r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початки </w:t>
      </w:r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геометрії. Коли батько дізнався про це, то змушений був дозволити йому вивчати математику і подарував «Начала» Евкліда. Хлопчик самостійно прочитав цей нелегко написаний твір. У Е. Пас</w:t>
      </w:r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ка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ля та в деяких його приятелів —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Мерсенна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,</w:t>
      </w:r>
      <w:r w:rsidRPr="0038018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Роберваля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та інші – щотижня регулярно збиралися  математики і фізики.  Ці збори з часом набрали форми  наукових засідань.  На базі  цього гуртка  пізніше (у 1666 році) була створена Паризька АН.  З 16 років у роботі гуртка брав участь і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Блез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Паскаль. У цей час  він написав  першу працю про конічні перерізи</w:t>
      </w:r>
      <w:r w:rsidR="00E1120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, в якій, </w:t>
      </w:r>
      <w:r w:rsidR="00E11208" w:rsidRPr="00E1120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 w:rsidR="00E1120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між  </w:t>
      </w:r>
      <w:r w:rsidR="00E11208" w:rsidRPr="00D023D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іншим,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 w:rsidR="00E11208" w:rsidRPr="00D023D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висловив одну з важливих т</w:t>
      </w:r>
      <w:r w:rsidR="00E1120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еорем проективної геометрії:</w:t>
      </w:r>
      <w:r w:rsidR="00E1120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 w:rsidR="00E1120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точ</w:t>
      </w:r>
      <w:r w:rsidR="00E11208" w:rsidRPr="00D023D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ки перет</w:t>
      </w:r>
      <w:r w:rsidR="00E1120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ину протилежних сторін шестикут</w:t>
      </w:r>
      <w:r w:rsidR="00E11208" w:rsidRPr="00D023D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ника, вписаного в конічний переріз, </w:t>
      </w:r>
      <w:r w:rsidR="00E11208" w:rsidRPr="00D023D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лежат</w:t>
      </w:r>
      <w:r w:rsidR="00E11208" w:rsidRPr="00D023D2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ь  </w:t>
      </w:r>
      <w:r w:rsidR="00E11208" w:rsidRPr="00D023D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на одній прямій.</w:t>
      </w:r>
    </w:p>
    <w:p w:rsidR="00F1437E" w:rsidRPr="00CF53C0" w:rsidRDefault="00F1437E" w:rsidP="00F1437E">
      <w:pPr>
        <w:pStyle w:val="a4"/>
        <w:framePr w:w="3590" w:h="778" w:hRule="exact" w:wrap="none" w:vAnchor="page" w:hAnchor="page" w:x="1411" w:y="12571"/>
        <w:shd w:val="clear" w:color="auto" w:fill="auto"/>
        <w:rPr>
          <w:lang w:val="uk-UA"/>
        </w:rPr>
      </w:pPr>
    </w:p>
    <w:p w:rsidR="00F1437E" w:rsidRPr="00D023D2" w:rsidRDefault="00E11208" w:rsidP="00F1437E">
      <w:pPr>
        <w:pStyle w:val="20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     </w:t>
      </w:r>
      <w:r w:rsidR="00F1437E" w:rsidRPr="00D023D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Б. Паскаль присвятив ряд праць ари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фметичним рядам і</w:t>
      </w:r>
      <w:r w:rsid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біноміальним  </w:t>
      </w:r>
      <w:r w:rsidR="00F1437E" w:rsidRPr="00D023D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коефіцієнта</w:t>
      </w:r>
      <w:r w:rsid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м. У своєму «Трактаті про ариф</w:t>
      </w:r>
      <w:r w:rsidR="00F1437E" w:rsidRPr="00D023D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метичний трикутник» він </w:t>
      </w:r>
      <w:r w:rsid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дав так званий   </w:t>
      </w:r>
      <w:r w:rsidR="00F1437E" w:rsidRPr="00D023D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«Паскалів тр</w:t>
      </w:r>
      <w:r w:rsid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икутник» — таблицю, в якій кое</w:t>
      </w:r>
      <w:r w:rsidR="00F1437E" w:rsidRPr="00D023D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фіцієнти розкладу </w:t>
      </w:r>
      <w:r w:rsidR="00F1437E" w:rsidRPr="00D023D2">
        <w:rPr>
          <w:rStyle w:val="21"/>
          <w:rFonts w:ascii="Times New Roman" w:hAnsi="Times New Roman" w:cs="Times New Roman"/>
          <w:sz w:val="24"/>
          <w:szCs w:val="24"/>
        </w:rPr>
        <w:t>(а</w:t>
      </w:r>
      <w:r w:rsid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 w:rsidR="00F1437E" w:rsidRPr="00D023D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+ </w:t>
      </w:r>
      <w:r w:rsidR="00F1437E">
        <w:rPr>
          <w:rStyle w:val="21"/>
          <w:rFonts w:ascii="Times New Roman" w:hAnsi="Times New Roman" w:cs="Times New Roman"/>
          <w:sz w:val="24"/>
          <w:szCs w:val="24"/>
          <w:lang w:val="en-US"/>
        </w:rPr>
        <w:t>b</w:t>
      </w:r>
      <w:r w:rsidR="00F1437E" w:rsidRPr="00D023D2">
        <w:rPr>
          <w:rStyle w:val="21"/>
          <w:rFonts w:ascii="Times New Roman" w:hAnsi="Times New Roman" w:cs="Times New Roman"/>
          <w:sz w:val="24"/>
          <w:szCs w:val="24"/>
        </w:rPr>
        <w:t>)</w:t>
      </w:r>
      <w:r w:rsidR="00F1437E" w:rsidRPr="00D023D2">
        <w:rPr>
          <w:rStyle w:val="21"/>
          <w:rFonts w:ascii="Times New Roman" w:hAnsi="Times New Roman" w:cs="Times New Roman"/>
          <w:sz w:val="24"/>
          <w:szCs w:val="24"/>
          <w:vertAlign w:val="superscript"/>
        </w:rPr>
        <w:t>п</w:t>
      </w:r>
      <w:r w:rsidR="00F1437E" w:rsidRPr="00D023D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для різних </w:t>
      </w:r>
      <w:r w:rsidR="00F1437E" w:rsidRPr="00D023D2">
        <w:rPr>
          <w:rStyle w:val="21"/>
          <w:rFonts w:ascii="Times New Roman" w:hAnsi="Times New Roman" w:cs="Times New Roman"/>
          <w:sz w:val="24"/>
          <w:szCs w:val="24"/>
        </w:rPr>
        <w:t>п</w:t>
      </w:r>
      <w:r w:rsid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розміщ</w:t>
      </w:r>
      <w:r w:rsidR="00F1437E" w:rsidRPr="00D023D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ені у вигляді трикутника. Біноміальні</w:t>
      </w:r>
      <w:r w:rsid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</w:p>
    <w:p w:rsidR="00CF53C0" w:rsidRPr="00CF53C0" w:rsidRDefault="00F1437E" w:rsidP="00CF53C0">
      <w:pPr>
        <w:pStyle w:val="20"/>
        <w:shd w:val="clear" w:color="auto" w:fill="auto"/>
        <w:tabs>
          <w:tab w:val="left" w:leader="underscore" w:pos="484"/>
        </w:tabs>
        <w:spacing w:before="0" w:line="240" w:lineRule="auto"/>
        <w:ind w:left="33" w:right="-143" w:firstLine="0"/>
        <w:jc w:val="left"/>
        <w:rPr>
          <w:rFonts w:ascii="Times New Roman" w:hAnsi="Times New Roman" w:cs="Times New Roman"/>
          <w:sz w:val="24"/>
          <w:szCs w:val="24"/>
        </w:rPr>
      </w:pP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коефіцієнти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Паскаль утворював за розробле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ним ним способом повної </w:t>
      </w:r>
      <w:r w:rsidR="0011190C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математичної індук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ції  - 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цьому полягало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одне з найважливі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ших його </w:t>
      </w:r>
      <w:proofErr w:type="spellStart"/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відкриттів</w:t>
      </w:r>
      <w:proofErr w:type="spellEnd"/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. Новим було й те, що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br/>
        <w:t>біноміаль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ні коефіцієнти виступали і</w:t>
      </w:r>
      <w:r w:rsidR="00E1120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 т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ут як  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числа комбінацій з </w:t>
      </w:r>
      <w:r w:rsidRPr="00F1437E">
        <w:rPr>
          <w:rStyle w:val="21"/>
          <w:rFonts w:ascii="Times New Roman" w:hAnsi="Times New Roman" w:cs="Times New Roman"/>
          <w:sz w:val="24"/>
          <w:szCs w:val="24"/>
        </w:rPr>
        <w:t>п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елементів </w:t>
      </w:r>
      <w:r w:rsidRPr="00F1437E">
        <w:rPr>
          <w:rStyle w:val="21"/>
          <w:rFonts w:ascii="Times New Roman" w:hAnsi="Times New Roman" w:cs="Times New Roman"/>
          <w:sz w:val="24"/>
          <w:szCs w:val="24"/>
        </w:rPr>
        <w:t>по т</w:t>
      </w:r>
      <w:r w:rsidR="00E1120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які 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потім вик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ористовувалися в задачах теорії  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ймовірност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ей. До юго часу ніхто з матема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тиків імовірність подій не обч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ислював. Пас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каль і Фер</w:t>
      </w:r>
      <w:r w:rsidR="00E11208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ма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знайшли ключ до таких  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задач і ді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йшли висновку, що їх можна роз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в’язати ціл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ком певно і що ймовірність мож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на обчислювати з великою точністю. У </w:t>
      </w:r>
      <w:proofErr w:type="spellStart"/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ли</w:t>
      </w:r>
      <w:proofErr w:type="spellEnd"/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-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br/>
      </w:r>
      <w:proofErr w:type="spellStart"/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стуванні</w:t>
      </w:r>
      <w:proofErr w:type="spellEnd"/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цих учених теорія ймовірностей </w:t>
      </w:r>
      <w:r>
        <w:rPr>
          <w:rStyle w:val="2Candara75pt"/>
          <w:rFonts w:ascii="Times New Roman" w:hAnsi="Times New Roman" w:cs="Times New Roman"/>
          <w:sz w:val="24"/>
          <w:szCs w:val="24"/>
        </w:rPr>
        <w:t xml:space="preserve">і 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комбінаторика були справді науко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обгрунтовані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. Отже, є всі підстави твердити, що 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Паскаль і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Ферма — засновники нової галузі  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математики — теорії ймовірностей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.</w:t>
      </w:r>
      <w:r w:rsidRPr="00F1437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    </w:t>
      </w:r>
      <w:r w:rsidR="00CF53C0" w:rsidRPr="00CF53C0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Особливо важливий його «Трактат про синуси чверті і круга». Обчислюючи інтеграли тригонометричних функцій, зокрема </w:t>
      </w:r>
      <w:r w:rsidR="00CF53C0">
        <w:rPr>
          <w:rStyle w:val="2SegoeUI0pt"/>
          <w:rFonts w:ascii="Times New Roman" w:hAnsi="Times New Roman" w:cs="Times New Roman"/>
          <w:sz w:val="24"/>
          <w:szCs w:val="24"/>
        </w:rPr>
        <w:t xml:space="preserve">і  </w:t>
      </w:r>
      <w:r w:rsidR="00E15B04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тангенс, </w:t>
      </w:r>
      <w:r w:rsidR="00CF53C0" w:rsidRPr="00CF53C0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Паскаль увійшов тут у галузь еліптичних інтегралів, </w:t>
      </w:r>
      <w:r w:rsidR="00CF53C0" w:rsidRPr="00CF53C0">
        <w:rPr>
          <w:rStyle w:val="21"/>
          <w:rFonts w:ascii="Times New Roman" w:hAnsi="Times New Roman" w:cs="Times New Roman"/>
          <w:sz w:val="24"/>
          <w:szCs w:val="24"/>
        </w:rPr>
        <w:t>які</w:t>
      </w:r>
      <w:r w:rsidR="00CF53C0" w:rsidRPr="00CF53C0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пізніше відіграли важливу роль в</w:t>
      </w:r>
      <w:r w:rsidR="00CF53C0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аналізі та його застосуванні</w:t>
      </w:r>
      <w:r w:rsidR="00CF53C0" w:rsidRPr="00CF53C0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.  Крім того, вчений довів ряд теорем, які стосуються заміни змінних та </w:t>
      </w:r>
      <w:r w:rsidR="00CF53C0" w:rsidRPr="00CF53C0">
        <w:rPr>
          <w:rStyle w:val="21"/>
          <w:rFonts w:ascii="Times New Roman" w:hAnsi="Times New Roman" w:cs="Times New Roman"/>
          <w:sz w:val="24"/>
          <w:szCs w:val="24"/>
        </w:rPr>
        <w:t xml:space="preserve"> </w:t>
      </w:r>
      <w:r w:rsidR="00CF53C0" w:rsidRPr="00CF53C0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інтегрування частинами. По суті, в Паскаля ми вже знаходимо</w:t>
      </w:r>
      <w:r w:rsidR="00E15B04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 </w:t>
      </w:r>
      <w:r w:rsidR="00CF53C0" w:rsidRPr="00CF53C0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ідеї про </w:t>
      </w:r>
      <w:proofErr w:type="spellStart"/>
      <w:r w:rsidR="00CF53C0" w:rsidRPr="00CF53C0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рівносильність</w:t>
      </w:r>
      <w:proofErr w:type="spellEnd"/>
      <w:r w:rsidR="00CF53C0" w:rsidRPr="00CF53C0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диференціала </w:t>
      </w:r>
      <w:r w:rsidR="00E15B04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як </w:t>
      </w:r>
      <w:r w:rsidR="00CF53C0" w:rsidRPr="00CF53C0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головної лінійної частини приросту самому приросту і про властивості рівносильних нескінченно малих величин. Саме ці ідеї надають чис</w:t>
      </w:r>
      <w:r w:rsidR="00CF53C0" w:rsidRPr="00CF53C0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ленню нескінченно малих широку застосовність, ефективність і силу доведення. Ще в 1642 </w:t>
      </w:r>
      <w:r w:rsidR="00CF53C0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році </w:t>
      </w:r>
      <w:r w:rsidR="00CF53C0" w:rsidRPr="00CF53C0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Б. Паскаль сконструював лічильну машин</w:t>
      </w:r>
      <w:r w:rsidR="00CF53C0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у для чотирьох арифметичних дій. </w:t>
      </w:r>
      <w:r w:rsidR="00CF53C0" w:rsidRPr="00CF53C0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Принципи, покладені в основу цієї машини, стали вихідними в конструюванні лічильних машин пізніше.</w:t>
      </w:r>
    </w:p>
    <w:p w:rsidR="00A0597A" w:rsidRPr="00CF53C0" w:rsidRDefault="00A0597A" w:rsidP="00CF53C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A0597A" w:rsidRPr="00CF53C0" w:rsidSect="00F1437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37E"/>
    <w:rsid w:val="0011190C"/>
    <w:rsid w:val="00623869"/>
    <w:rsid w:val="00A0597A"/>
    <w:rsid w:val="00CF53C0"/>
    <w:rsid w:val="00E11208"/>
    <w:rsid w:val="00E15B04"/>
    <w:rsid w:val="00F1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437E"/>
    <w:rPr>
      <w:rFonts w:ascii="Sylfaen" w:eastAsia="Sylfaen" w:hAnsi="Sylfaen" w:cs="Sylfaen"/>
      <w:sz w:val="17"/>
      <w:szCs w:val="17"/>
      <w:shd w:val="clear" w:color="auto" w:fill="FFFFFF"/>
    </w:rPr>
  </w:style>
  <w:style w:type="character" w:customStyle="1" w:styleId="21">
    <w:name w:val="Основной текст (2) + Курсив"/>
    <w:basedOn w:val="2"/>
    <w:rsid w:val="00F1437E"/>
    <w:rPr>
      <w:rFonts w:ascii="Sylfaen" w:eastAsia="Sylfaen" w:hAnsi="Sylfaen" w:cs="Sylfae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295pt">
    <w:name w:val="Основной текст (2) + 9;5 pt;Полужирный;Курсив"/>
    <w:basedOn w:val="2"/>
    <w:rsid w:val="00F1437E"/>
    <w:rPr>
      <w:rFonts w:ascii="Sylfaen" w:eastAsia="Sylfaen" w:hAnsi="Sylfaen" w:cs="Sylfae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uk-UA" w:eastAsia="uk-UA" w:bidi="uk-UA"/>
    </w:rPr>
  </w:style>
  <w:style w:type="character" w:customStyle="1" w:styleId="295pt0">
    <w:name w:val="Основной текст (2) + 9;5 pt"/>
    <w:basedOn w:val="2"/>
    <w:rsid w:val="00F1437E"/>
    <w:rPr>
      <w:rFonts w:ascii="Sylfaen" w:eastAsia="Sylfaen" w:hAnsi="Sylfaen" w:cs="Sylfaen"/>
      <w:color w:val="000000"/>
      <w:spacing w:val="0"/>
      <w:w w:val="100"/>
      <w:position w:val="0"/>
      <w:sz w:val="19"/>
      <w:szCs w:val="19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F1437E"/>
    <w:pPr>
      <w:widowControl w:val="0"/>
      <w:shd w:val="clear" w:color="auto" w:fill="FFFFFF"/>
      <w:spacing w:before="180" w:after="0" w:line="170" w:lineRule="exact"/>
      <w:ind w:hanging="180"/>
      <w:jc w:val="both"/>
    </w:pPr>
    <w:rPr>
      <w:rFonts w:ascii="Sylfaen" w:eastAsia="Sylfaen" w:hAnsi="Sylfaen" w:cs="Sylfaen"/>
      <w:sz w:val="17"/>
      <w:szCs w:val="17"/>
    </w:rPr>
  </w:style>
  <w:style w:type="character" w:customStyle="1" w:styleId="a3">
    <w:name w:val="Подпись к картинке_"/>
    <w:basedOn w:val="a0"/>
    <w:link w:val="a4"/>
    <w:rsid w:val="00F1437E"/>
    <w:rPr>
      <w:rFonts w:ascii="Sylfaen" w:eastAsia="Sylfaen" w:hAnsi="Sylfaen" w:cs="Sylfaen"/>
      <w:sz w:val="17"/>
      <w:szCs w:val="17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F1437E"/>
    <w:pPr>
      <w:widowControl w:val="0"/>
      <w:shd w:val="clear" w:color="auto" w:fill="FFFFFF"/>
      <w:spacing w:after="0" w:line="173" w:lineRule="exact"/>
      <w:jc w:val="both"/>
    </w:pPr>
    <w:rPr>
      <w:rFonts w:ascii="Sylfaen" w:eastAsia="Sylfaen" w:hAnsi="Sylfaen" w:cs="Sylfaen"/>
      <w:sz w:val="17"/>
      <w:szCs w:val="17"/>
    </w:rPr>
  </w:style>
  <w:style w:type="character" w:customStyle="1" w:styleId="2Candara75pt">
    <w:name w:val="Основной текст (2) + Candara;7;5 pt"/>
    <w:basedOn w:val="2"/>
    <w:rsid w:val="00F1437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2SegoeUI0pt">
    <w:name w:val="Основной текст (2) + Segoe UI;Интервал 0 pt"/>
    <w:basedOn w:val="2"/>
    <w:rsid w:val="00CF53C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437E"/>
    <w:rPr>
      <w:rFonts w:ascii="Sylfaen" w:eastAsia="Sylfaen" w:hAnsi="Sylfaen" w:cs="Sylfaen"/>
      <w:sz w:val="17"/>
      <w:szCs w:val="17"/>
      <w:shd w:val="clear" w:color="auto" w:fill="FFFFFF"/>
    </w:rPr>
  </w:style>
  <w:style w:type="character" w:customStyle="1" w:styleId="21">
    <w:name w:val="Основной текст (2) + Курсив"/>
    <w:basedOn w:val="2"/>
    <w:rsid w:val="00F1437E"/>
    <w:rPr>
      <w:rFonts w:ascii="Sylfaen" w:eastAsia="Sylfaen" w:hAnsi="Sylfaen" w:cs="Sylfae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295pt">
    <w:name w:val="Основной текст (2) + 9;5 pt;Полужирный;Курсив"/>
    <w:basedOn w:val="2"/>
    <w:rsid w:val="00F1437E"/>
    <w:rPr>
      <w:rFonts w:ascii="Sylfaen" w:eastAsia="Sylfaen" w:hAnsi="Sylfaen" w:cs="Sylfae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uk-UA" w:eastAsia="uk-UA" w:bidi="uk-UA"/>
    </w:rPr>
  </w:style>
  <w:style w:type="character" w:customStyle="1" w:styleId="295pt0">
    <w:name w:val="Основной текст (2) + 9;5 pt"/>
    <w:basedOn w:val="2"/>
    <w:rsid w:val="00F1437E"/>
    <w:rPr>
      <w:rFonts w:ascii="Sylfaen" w:eastAsia="Sylfaen" w:hAnsi="Sylfaen" w:cs="Sylfaen"/>
      <w:color w:val="000000"/>
      <w:spacing w:val="0"/>
      <w:w w:val="100"/>
      <w:position w:val="0"/>
      <w:sz w:val="19"/>
      <w:szCs w:val="19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F1437E"/>
    <w:pPr>
      <w:widowControl w:val="0"/>
      <w:shd w:val="clear" w:color="auto" w:fill="FFFFFF"/>
      <w:spacing w:before="180" w:after="0" w:line="170" w:lineRule="exact"/>
      <w:ind w:hanging="180"/>
      <w:jc w:val="both"/>
    </w:pPr>
    <w:rPr>
      <w:rFonts w:ascii="Sylfaen" w:eastAsia="Sylfaen" w:hAnsi="Sylfaen" w:cs="Sylfaen"/>
      <w:sz w:val="17"/>
      <w:szCs w:val="17"/>
    </w:rPr>
  </w:style>
  <w:style w:type="character" w:customStyle="1" w:styleId="a3">
    <w:name w:val="Подпись к картинке_"/>
    <w:basedOn w:val="a0"/>
    <w:link w:val="a4"/>
    <w:rsid w:val="00F1437E"/>
    <w:rPr>
      <w:rFonts w:ascii="Sylfaen" w:eastAsia="Sylfaen" w:hAnsi="Sylfaen" w:cs="Sylfaen"/>
      <w:sz w:val="17"/>
      <w:szCs w:val="17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F1437E"/>
    <w:pPr>
      <w:widowControl w:val="0"/>
      <w:shd w:val="clear" w:color="auto" w:fill="FFFFFF"/>
      <w:spacing w:after="0" w:line="173" w:lineRule="exact"/>
      <w:jc w:val="both"/>
    </w:pPr>
    <w:rPr>
      <w:rFonts w:ascii="Sylfaen" w:eastAsia="Sylfaen" w:hAnsi="Sylfaen" w:cs="Sylfaen"/>
      <w:sz w:val="17"/>
      <w:szCs w:val="17"/>
    </w:rPr>
  </w:style>
  <w:style w:type="character" w:customStyle="1" w:styleId="2Candara75pt">
    <w:name w:val="Основной текст (2) + Candara;7;5 pt"/>
    <w:basedOn w:val="2"/>
    <w:rsid w:val="00F1437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2SegoeUI0pt">
    <w:name w:val="Основной текст (2) + Segoe UI;Интервал 0 pt"/>
    <w:basedOn w:val="2"/>
    <w:rsid w:val="00CF53C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047AF-B351-4B12-9F8B-E1954C47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5</cp:revision>
  <dcterms:created xsi:type="dcterms:W3CDTF">2017-01-29T19:47:00Z</dcterms:created>
  <dcterms:modified xsi:type="dcterms:W3CDTF">2017-01-31T12:55:00Z</dcterms:modified>
</cp:coreProperties>
</file>