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83D" w:rsidRPr="00CC61BD" w:rsidRDefault="003B683D" w:rsidP="003B683D">
      <w:pPr>
        <w:pStyle w:val="21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  <w:r w:rsidRPr="003B683D">
        <w:rPr>
          <w:rStyle w:val="29pt0pt"/>
          <w:sz w:val="24"/>
          <w:szCs w:val="24"/>
          <w:lang w:val="en-US"/>
        </w:rPr>
        <w:t xml:space="preserve">     </w:t>
      </w:r>
      <w:proofErr w:type="spellStart"/>
      <w:r w:rsidRPr="003B683D">
        <w:rPr>
          <w:rStyle w:val="29pt0pt"/>
          <w:sz w:val="24"/>
          <w:szCs w:val="24"/>
        </w:rPr>
        <w:t>Ва</w:t>
      </w:r>
      <w:r w:rsidRPr="003B683D">
        <w:rPr>
          <w:rStyle w:val="29pt0pt"/>
          <w:rFonts w:eastAsia="Book Antiqua"/>
          <w:sz w:val="24"/>
          <w:szCs w:val="24"/>
        </w:rPr>
        <w:t>лліс</w:t>
      </w:r>
      <w:proofErr w:type="spellEnd"/>
      <w:r w:rsidRPr="003B683D">
        <w:rPr>
          <w:rStyle w:val="29pt"/>
          <w:sz w:val="24"/>
          <w:szCs w:val="24"/>
        </w:rPr>
        <w:t xml:space="preserve"> </w:t>
      </w:r>
      <w:r w:rsidRPr="003B683D">
        <w:rPr>
          <w:color w:val="000000"/>
          <w:sz w:val="24"/>
          <w:szCs w:val="24"/>
          <w:lang w:val="uk-UA" w:bidi="en-US"/>
        </w:rPr>
        <w:t>(</w:t>
      </w:r>
      <w:r w:rsidRPr="003B683D">
        <w:rPr>
          <w:color w:val="000000"/>
          <w:sz w:val="24"/>
          <w:szCs w:val="24"/>
          <w:lang w:val="en-US" w:bidi="en-US"/>
        </w:rPr>
        <w:t>Wallis</w:t>
      </w:r>
      <w:r w:rsidRPr="003B683D">
        <w:rPr>
          <w:color w:val="000000"/>
          <w:sz w:val="24"/>
          <w:szCs w:val="24"/>
          <w:lang w:val="uk-UA" w:bidi="en-US"/>
        </w:rPr>
        <w:t>)</w:t>
      </w:r>
      <w:r w:rsidRPr="003B683D">
        <w:rPr>
          <w:color w:val="000000"/>
          <w:sz w:val="24"/>
          <w:szCs w:val="24"/>
          <w:lang w:val="en-US" w:bidi="en-US"/>
        </w:rPr>
        <w:t xml:space="preserve"> </w:t>
      </w:r>
      <w:r w:rsidRPr="003B683D">
        <w:rPr>
          <w:color w:val="000000"/>
          <w:sz w:val="24"/>
          <w:szCs w:val="24"/>
          <w:lang w:val="uk-UA" w:bidi="en-US"/>
        </w:rPr>
        <w:t xml:space="preserve"> </w:t>
      </w:r>
      <w:r w:rsidRPr="003B683D">
        <w:rPr>
          <w:rStyle w:val="2"/>
          <w:sz w:val="24"/>
          <w:szCs w:val="24"/>
        </w:rPr>
        <w:t>Джон (</w:t>
      </w:r>
      <w:r w:rsidRPr="003B683D">
        <w:rPr>
          <w:color w:val="000000"/>
          <w:sz w:val="24"/>
          <w:szCs w:val="24"/>
          <w:lang w:val="uk-UA" w:eastAsia="uk-UA" w:bidi="uk-UA"/>
        </w:rPr>
        <w:t xml:space="preserve">23/ХІ 1616 — 28/Х 1703 </w:t>
      </w:r>
      <w:proofErr w:type="spellStart"/>
      <w:r w:rsidRPr="003B683D">
        <w:rPr>
          <w:color w:val="000000"/>
          <w:sz w:val="24"/>
          <w:szCs w:val="24"/>
          <w:lang w:val="uk-UA" w:eastAsia="uk-UA" w:bidi="uk-UA"/>
        </w:rPr>
        <w:t>р.р</w:t>
      </w:r>
      <w:proofErr w:type="spellEnd"/>
      <w:r w:rsidRPr="003B683D">
        <w:rPr>
          <w:color w:val="000000"/>
          <w:sz w:val="24"/>
          <w:szCs w:val="24"/>
          <w:lang w:val="uk-UA" w:eastAsia="uk-UA" w:bidi="uk-UA"/>
        </w:rPr>
        <w:t>.) — знаменитий англійський математик, професор геометрії Оксфордського універ</w:t>
      </w:r>
      <w:r w:rsidRPr="003B683D">
        <w:rPr>
          <w:color w:val="000000"/>
          <w:sz w:val="24"/>
          <w:szCs w:val="24"/>
          <w:lang w:val="uk-UA" w:eastAsia="uk-UA" w:bidi="uk-UA"/>
        </w:rPr>
        <w:softHyphen/>
        <w:t>ситету, один із засновників і перших членів Лондонського Королівського товариства. На</w:t>
      </w:r>
      <w:r w:rsidRPr="003B683D">
        <w:rPr>
          <w:color w:val="000000"/>
          <w:sz w:val="24"/>
          <w:szCs w:val="24"/>
          <w:lang w:val="uk-UA" w:eastAsia="uk-UA" w:bidi="uk-UA"/>
        </w:rPr>
        <w:softHyphen/>
        <w:t xml:space="preserve">родився в маленькому містечку </w:t>
      </w:r>
      <w:proofErr w:type="spellStart"/>
      <w:r w:rsidRPr="003B683D">
        <w:rPr>
          <w:color w:val="000000"/>
          <w:sz w:val="24"/>
          <w:szCs w:val="24"/>
          <w:lang w:val="uk-UA" w:eastAsia="uk-UA" w:bidi="uk-UA"/>
        </w:rPr>
        <w:t>Ешфорді</w:t>
      </w:r>
      <w:proofErr w:type="spellEnd"/>
      <w:r w:rsidRPr="003B683D">
        <w:rPr>
          <w:color w:val="000000"/>
          <w:sz w:val="24"/>
          <w:szCs w:val="24"/>
          <w:lang w:val="uk-UA" w:eastAsia="uk-UA" w:bidi="uk-UA"/>
        </w:rPr>
        <w:t xml:space="preserve"> в </w:t>
      </w:r>
      <w:proofErr w:type="spellStart"/>
      <w:r w:rsidRPr="003B683D">
        <w:rPr>
          <w:color w:val="000000"/>
          <w:sz w:val="24"/>
          <w:szCs w:val="24"/>
          <w:lang w:val="uk-UA" w:eastAsia="uk-UA" w:bidi="uk-UA"/>
        </w:rPr>
        <w:t>Кентському</w:t>
      </w:r>
      <w:proofErr w:type="spellEnd"/>
      <w:r w:rsidRPr="003B683D">
        <w:rPr>
          <w:color w:val="000000"/>
          <w:sz w:val="24"/>
          <w:szCs w:val="24"/>
          <w:lang w:val="uk-UA" w:eastAsia="uk-UA" w:bidi="uk-UA"/>
        </w:rPr>
        <w:t xml:space="preserve"> графстві в сім’ї священика. По</w:t>
      </w:r>
      <w:r w:rsidRPr="003B683D">
        <w:rPr>
          <w:color w:val="000000"/>
          <w:sz w:val="24"/>
          <w:szCs w:val="24"/>
          <w:lang w:val="uk-UA" w:eastAsia="uk-UA" w:bidi="uk-UA"/>
        </w:rPr>
        <w:softHyphen/>
        <w:t>чаткову й середню освіту здобув у приватних школах. Потім закінчив богословський фа</w:t>
      </w:r>
      <w:r w:rsidRPr="003B683D">
        <w:rPr>
          <w:color w:val="000000"/>
          <w:sz w:val="24"/>
          <w:szCs w:val="24"/>
          <w:lang w:val="uk-UA" w:eastAsia="uk-UA" w:bidi="uk-UA"/>
        </w:rPr>
        <w:softHyphen/>
        <w:t xml:space="preserve">культет </w:t>
      </w:r>
      <w:proofErr w:type="spellStart"/>
      <w:r w:rsidRPr="003B683D">
        <w:rPr>
          <w:color w:val="000000"/>
          <w:sz w:val="24"/>
          <w:szCs w:val="24"/>
          <w:lang w:val="uk-UA" w:eastAsia="uk-UA" w:bidi="uk-UA"/>
        </w:rPr>
        <w:t>Кембріджського</w:t>
      </w:r>
      <w:proofErr w:type="spellEnd"/>
      <w:r w:rsidRPr="003B683D">
        <w:rPr>
          <w:color w:val="000000"/>
          <w:sz w:val="24"/>
          <w:szCs w:val="24"/>
          <w:lang w:val="uk-UA" w:eastAsia="uk-UA" w:bidi="uk-UA"/>
        </w:rPr>
        <w:t xml:space="preserve"> університету. Ма</w:t>
      </w:r>
      <w:r w:rsidRPr="003B683D">
        <w:rPr>
          <w:color w:val="000000"/>
          <w:sz w:val="24"/>
          <w:szCs w:val="24"/>
          <w:lang w:val="uk-UA" w:eastAsia="uk-UA" w:bidi="uk-UA"/>
        </w:rPr>
        <w:softHyphen/>
        <w:t>тематикою захопився в студентські роки і по</w:t>
      </w:r>
      <w:r w:rsidRPr="003B683D">
        <w:rPr>
          <w:color w:val="000000"/>
          <w:sz w:val="24"/>
          <w:szCs w:val="24"/>
          <w:lang w:val="uk-UA" w:eastAsia="uk-UA" w:bidi="uk-UA"/>
        </w:rPr>
        <w:softHyphen/>
        <w:t xml:space="preserve">чав вивчати її самостійно. Після закінчення університету </w:t>
      </w:r>
      <w:proofErr w:type="spellStart"/>
      <w:r w:rsidRPr="003B683D">
        <w:rPr>
          <w:color w:val="000000"/>
          <w:sz w:val="24"/>
          <w:szCs w:val="24"/>
          <w:lang w:val="uk-UA" w:eastAsia="uk-UA" w:bidi="uk-UA"/>
        </w:rPr>
        <w:t>Валліс</w:t>
      </w:r>
      <w:proofErr w:type="spellEnd"/>
      <w:r w:rsidRPr="003B683D">
        <w:rPr>
          <w:color w:val="000000"/>
          <w:sz w:val="24"/>
          <w:szCs w:val="24"/>
          <w:lang w:val="uk-UA" w:eastAsia="uk-UA" w:bidi="uk-UA"/>
        </w:rPr>
        <w:t xml:space="preserve"> виконував обов’язки до</w:t>
      </w:r>
      <w:r w:rsidRPr="003B683D">
        <w:rPr>
          <w:color w:val="000000"/>
          <w:sz w:val="24"/>
          <w:szCs w:val="24"/>
          <w:lang w:val="uk-UA" w:eastAsia="uk-UA" w:bidi="uk-UA"/>
        </w:rPr>
        <w:softHyphen/>
        <w:t xml:space="preserve">машнього священика в багатьох дворянських сім’ях у </w:t>
      </w:r>
      <w:proofErr w:type="spellStart"/>
      <w:r w:rsidRPr="003B683D">
        <w:rPr>
          <w:color w:val="000000"/>
          <w:sz w:val="24"/>
          <w:szCs w:val="24"/>
          <w:lang w:val="uk-UA" w:eastAsia="uk-UA" w:bidi="uk-UA"/>
        </w:rPr>
        <w:t>Кембріджі</w:t>
      </w:r>
      <w:proofErr w:type="spellEnd"/>
      <w:r w:rsidRPr="003B683D">
        <w:rPr>
          <w:color w:val="000000"/>
          <w:sz w:val="24"/>
          <w:szCs w:val="24"/>
          <w:lang w:val="uk-UA" w:eastAsia="uk-UA" w:bidi="uk-UA"/>
        </w:rPr>
        <w:t>, а з 1643 році — в Лондоні. Математикою продовжував займатися в го</w:t>
      </w:r>
      <w:r w:rsidRPr="003B683D">
        <w:rPr>
          <w:color w:val="000000"/>
          <w:sz w:val="24"/>
          <w:szCs w:val="24"/>
          <w:lang w:val="uk-UA" w:eastAsia="uk-UA" w:bidi="uk-UA"/>
        </w:rPr>
        <w:softHyphen/>
        <w:t xml:space="preserve">дини </w:t>
      </w:r>
      <w:proofErr w:type="spellStart"/>
      <w:r w:rsidRPr="003B683D">
        <w:rPr>
          <w:color w:val="000000"/>
          <w:sz w:val="24"/>
          <w:szCs w:val="24"/>
          <w:lang w:val="uk-UA" w:eastAsia="uk-UA" w:bidi="uk-UA"/>
        </w:rPr>
        <w:t>дозвідля</w:t>
      </w:r>
      <w:proofErr w:type="spellEnd"/>
      <w:r w:rsidRPr="003B683D">
        <w:rPr>
          <w:color w:val="000000"/>
          <w:sz w:val="24"/>
          <w:szCs w:val="24"/>
          <w:lang w:val="uk-UA" w:eastAsia="uk-UA" w:bidi="uk-UA"/>
        </w:rPr>
        <w:t xml:space="preserve"> для власного задоволення. Він мав феноменальну пам’ять на числа і якось безсонної ночі в умі обчислив 27 цифр квад</w:t>
      </w:r>
      <w:r w:rsidRPr="003B683D">
        <w:rPr>
          <w:color w:val="000000"/>
          <w:sz w:val="24"/>
          <w:szCs w:val="24"/>
          <w:lang w:val="uk-UA" w:eastAsia="uk-UA" w:bidi="uk-UA"/>
        </w:rPr>
        <w:softHyphen/>
        <w:t>ратного кореня з 53-цифрового числа, а вранці записав їх. Крім математичних праць співвітчизників — «Ключ математики»</w:t>
      </w:r>
      <w:r w:rsidRPr="003B683D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Оутреда</w:t>
      </w:r>
      <w:proofErr w:type="spellEnd"/>
      <w:r w:rsidRPr="00CC61BD">
        <w:rPr>
          <w:color w:val="000000"/>
          <w:sz w:val="24"/>
          <w:szCs w:val="24"/>
          <w:lang w:val="uk-UA" w:eastAsia="uk-UA" w:bidi="uk-UA"/>
        </w:rPr>
        <w:t xml:space="preserve"> і «Практика ми</w:t>
      </w:r>
      <w:r>
        <w:rPr>
          <w:color w:val="000000"/>
          <w:sz w:val="24"/>
          <w:szCs w:val="24"/>
          <w:lang w:val="uk-UA" w:eastAsia="uk-UA" w:bidi="uk-UA"/>
        </w:rPr>
        <w:t xml:space="preserve">стецтва аналізу»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Гарріота</w:t>
      </w:r>
      <w:proofErr w:type="spellEnd"/>
      <w:r w:rsidRPr="00CC61BD">
        <w:rPr>
          <w:color w:val="000000"/>
          <w:sz w:val="24"/>
          <w:szCs w:val="24"/>
          <w:lang w:val="uk-UA" w:eastAsia="uk-UA" w:bidi="uk-UA"/>
        </w:rPr>
        <w:t>,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r w:rsidRPr="00CC61BD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Pr="00CC61BD">
        <w:rPr>
          <w:color w:val="000000"/>
          <w:sz w:val="24"/>
          <w:szCs w:val="24"/>
          <w:lang w:val="uk-UA" w:eastAsia="uk-UA" w:bidi="uk-UA"/>
        </w:rPr>
        <w:t>грунтовно</w:t>
      </w:r>
      <w:proofErr w:type="spellEnd"/>
      <w:r w:rsidRPr="00CC61BD">
        <w:rPr>
          <w:color w:val="000000"/>
          <w:sz w:val="24"/>
          <w:szCs w:val="24"/>
          <w:lang w:val="uk-UA" w:eastAsia="uk-UA" w:bidi="uk-UA"/>
        </w:rPr>
        <w:t xml:space="preserve"> ознайом</w:t>
      </w:r>
      <w:r>
        <w:rPr>
          <w:color w:val="000000"/>
          <w:sz w:val="24"/>
          <w:szCs w:val="24"/>
          <w:lang w:val="uk-UA" w:eastAsia="uk-UA" w:bidi="uk-UA"/>
        </w:rPr>
        <w:t>ився з творами Торрічеллі, Кавальєрі, Декарта</w:t>
      </w:r>
      <w:r w:rsidRPr="00CC61BD">
        <w:rPr>
          <w:color w:val="000000"/>
          <w:sz w:val="24"/>
          <w:szCs w:val="24"/>
          <w:lang w:val="uk-UA" w:eastAsia="uk-UA" w:bidi="uk-UA"/>
        </w:rPr>
        <w:t>, а також з дослідженнями ан</w:t>
      </w:r>
      <w:r w:rsidRPr="00CC61BD">
        <w:rPr>
          <w:color w:val="000000"/>
          <w:sz w:val="24"/>
          <w:szCs w:val="24"/>
          <w:lang w:val="uk-UA" w:eastAsia="uk-UA" w:bidi="uk-UA"/>
        </w:rPr>
        <w:softHyphen/>
        <w:t xml:space="preserve">тичних математиків. Пізніше </w:t>
      </w:r>
      <w:proofErr w:type="spellStart"/>
      <w:r w:rsidRPr="00CC61BD">
        <w:rPr>
          <w:color w:val="000000"/>
          <w:sz w:val="24"/>
          <w:szCs w:val="24"/>
          <w:lang w:val="uk-UA" w:eastAsia="uk-UA" w:bidi="uk-UA"/>
        </w:rPr>
        <w:t>Валліс</w:t>
      </w:r>
      <w:proofErr w:type="spellEnd"/>
      <w:r w:rsidRPr="00CC61BD">
        <w:rPr>
          <w:color w:val="000000"/>
          <w:sz w:val="24"/>
          <w:szCs w:val="24"/>
          <w:lang w:val="uk-UA" w:eastAsia="uk-UA" w:bidi="uk-UA"/>
        </w:rPr>
        <w:t xml:space="preserve"> перекл</w:t>
      </w:r>
      <w:r>
        <w:rPr>
          <w:color w:val="000000"/>
          <w:sz w:val="24"/>
          <w:szCs w:val="24"/>
          <w:lang w:val="uk-UA" w:eastAsia="uk-UA" w:bidi="uk-UA"/>
        </w:rPr>
        <w:t xml:space="preserve">ав </w:t>
      </w:r>
      <w:r>
        <w:rPr>
          <w:color w:val="000000"/>
          <w:sz w:val="24"/>
          <w:szCs w:val="24"/>
          <w:lang w:val="uk-UA" w:eastAsia="uk-UA" w:bidi="uk-UA"/>
        </w:rPr>
        <w:t xml:space="preserve">і видав праці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Птолемея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Порфірі</w:t>
      </w:r>
      <w:r>
        <w:rPr>
          <w:color w:val="000000"/>
          <w:sz w:val="24"/>
          <w:szCs w:val="24"/>
          <w:lang w:val="uk-UA" w:eastAsia="uk-UA" w:bidi="uk-UA"/>
        </w:rPr>
        <w:t>я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Архімеда,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Арістарха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Самоського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і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Паппа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Александрійського</w:t>
      </w:r>
      <w:proofErr w:type="spellEnd"/>
      <w:r w:rsidRPr="00CC61BD">
        <w:rPr>
          <w:color w:val="000000"/>
          <w:sz w:val="24"/>
          <w:szCs w:val="24"/>
          <w:lang w:val="uk-UA" w:eastAsia="uk-UA" w:bidi="uk-UA"/>
        </w:rPr>
        <w:t>.</w:t>
      </w:r>
    </w:p>
    <w:p w:rsidR="003B683D" w:rsidRPr="00CC61BD" w:rsidRDefault="003B683D" w:rsidP="003B683D">
      <w:pPr>
        <w:pStyle w:val="21"/>
        <w:shd w:val="clear" w:color="auto" w:fill="auto"/>
        <w:spacing w:before="0" w:after="0" w:line="240" w:lineRule="auto"/>
        <w:rPr>
          <w:sz w:val="24"/>
          <w:szCs w:val="24"/>
        </w:rPr>
      </w:pPr>
      <w:r w:rsidRPr="003B683D">
        <w:rPr>
          <w:color w:val="000000"/>
          <w:sz w:val="24"/>
          <w:szCs w:val="24"/>
          <w:lang w:eastAsia="uk-UA" w:bidi="uk-UA"/>
        </w:rPr>
        <w:t xml:space="preserve">      </w:t>
      </w:r>
      <w:r w:rsidRPr="00CC61BD">
        <w:rPr>
          <w:color w:val="000000"/>
          <w:sz w:val="24"/>
          <w:szCs w:val="24"/>
          <w:lang w:val="uk-UA" w:eastAsia="uk-UA" w:bidi="uk-UA"/>
        </w:rPr>
        <w:t xml:space="preserve">У 1649 </w:t>
      </w:r>
      <w:r>
        <w:rPr>
          <w:color w:val="000000"/>
          <w:sz w:val="24"/>
          <w:szCs w:val="24"/>
          <w:lang w:val="uk-UA" w:eastAsia="uk-UA" w:bidi="uk-UA"/>
        </w:rPr>
        <w:t xml:space="preserve">році </w:t>
      </w:r>
      <w:proofErr w:type="spellStart"/>
      <w:r w:rsidRPr="00CC61BD">
        <w:rPr>
          <w:color w:val="000000"/>
          <w:sz w:val="24"/>
          <w:szCs w:val="24"/>
          <w:lang w:val="uk-UA" w:eastAsia="uk-UA" w:bidi="uk-UA"/>
        </w:rPr>
        <w:t>Валліс</w:t>
      </w:r>
      <w:proofErr w:type="spellEnd"/>
      <w:r w:rsidRPr="00CC61BD">
        <w:rPr>
          <w:color w:val="000000"/>
          <w:sz w:val="24"/>
          <w:szCs w:val="24"/>
          <w:lang w:val="uk-UA" w:eastAsia="uk-UA" w:bidi="uk-UA"/>
        </w:rPr>
        <w:t xml:space="preserve"> стає професором геометрії Оксфордського універси</w:t>
      </w:r>
      <w:r w:rsidRPr="00CC61BD">
        <w:rPr>
          <w:color w:val="000000"/>
          <w:sz w:val="24"/>
          <w:szCs w:val="24"/>
          <w:lang w:val="uk-UA" w:eastAsia="uk-UA" w:bidi="uk-UA"/>
        </w:rPr>
        <w:softHyphen/>
        <w:t>тету. У 1660</w:t>
      </w:r>
      <w:r>
        <w:rPr>
          <w:color w:val="000000"/>
          <w:sz w:val="24"/>
          <w:szCs w:val="24"/>
          <w:lang w:val="uk-UA" w:eastAsia="uk-UA" w:bidi="uk-UA"/>
        </w:rPr>
        <w:t xml:space="preserve"> році</w:t>
      </w:r>
      <w:r w:rsidRPr="00CC61BD">
        <w:rPr>
          <w:color w:val="000000"/>
          <w:sz w:val="24"/>
          <w:szCs w:val="24"/>
          <w:lang w:val="uk-UA" w:eastAsia="uk-UA" w:bidi="uk-UA"/>
        </w:rPr>
        <w:t xml:space="preserve"> з окремих гуртків учених, в яких брав участь </w:t>
      </w:r>
      <w:proofErr w:type="spellStart"/>
      <w:r w:rsidRPr="00CC61BD">
        <w:rPr>
          <w:color w:val="000000"/>
          <w:sz w:val="24"/>
          <w:szCs w:val="24"/>
          <w:lang w:val="uk-UA" w:eastAsia="uk-UA" w:bidi="uk-UA"/>
        </w:rPr>
        <w:t>Валліс</w:t>
      </w:r>
      <w:proofErr w:type="spellEnd"/>
      <w:r w:rsidRPr="00CC61BD">
        <w:rPr>
          <w:color w:val="000000"/>
          <w:sz w:val="24"/>
          <w:szCs w:val="24"/>
          <w:lang w:val="uk-UA" w:eastAsia="uk-UA" w:bidi="uk-UA"/>
        </w:rPr>
        <w:t>, склалося Лондонське Королівське товариство. Він був одним із за</w:t>
      </w:r>
      <w:r w:rsidRPr="00CC61BD">
        <w:rPr>
          <w:color w:val="000000"/>
          <w:sz w:val="24"/>
          <w:szCs w:val="24"/>
          <w:lang w:val="uk-UA" w:eastAsia="uk-UA" w:bidi="uk-UA"/>
        </w:rPr>
        <w:softHyphen/>
        <w:t>сновників і перших членів цього товариства.</w:t>
      </w:r>
    </w:p>
    <w:p w:rsidR="003B683D" w:rsidRPr="00CC61BD" w:rsidRDefault="003B683D" w:rsidP="003B683D">
      <w:pPr>
        <w:pStyle w:val="21"/>
        <w:shd w:val="clear" w:color="auto" w:fill="auto"/>
        <w:spacing w:before="0" w:after="144" w:line="240" w:lineRule="auto"/>
        <w:ind w:firstLine="567"/>
        <w:rPr>
          <w:color w:val="000000"/>
          <w:sz w:val="24"/>
          <w:szCs w:val="24"/>
          <w:lang w:val="uk-UA" w:eastAsia="uk-UA" w:bidi="uk-UA"/>
        </w:rPr>
      </w:pPr>
      <w:proofErr w:type="spellStart"/>
      <w:r w:rsidRPr="00CC61BD">
        <w:rPr>
          <w:color w:val="000000"/>
          <w:sz w:val="24"/>
          <w:szCs w:val="24"/>
          <w:lang w:val="uk-UA" w:eastAsia="uk-UA" w:bidi="uk-UA"/>
        </w:rPr>
        <w:t>Валліс</w:t>
      </w:r>
      <w:proofErr w:type="spellEnd"/>
      <w:r w:rsidRPr="00CC61BD">
        <w:rPr>
          <w:color w:val="000000"/>
          <w:sz w:val="24"/>
          <w:szCs w:val="24"/>
          <w:lang w:val="uk-UA" w:eastAsia="uk-UA" w:bidi="uk-UA"/>
        </w:rPr>
        <w:t xml:space="preserve"> першим з англійських математиків почав займатися аналізом нескінченно малих. Його основна праця «Арифметика нескінченних» (1656</w:t>
      </w:r>
      <w:r>
        <w:rPr>
          <w:color w:val="000000"/>
          <w:sz w:val="24"/>
          <w:szCs w:val="24"/>
          <w:lang w:val="uk-UA" w:eastAsia="uk-UA" w:bidi="uk-UA"/>
        </w:rPr>
        <w:t xml:space="preserve"> рік</w:t>
      </w:r>
      <w:r w:rsidRPr="00CC61BD">
        <w:rPr>
          <w:color w:val="000000"/>
          <w:sz w:val="24"/>
          <w:szCs w:val="24"/>
          <w:lang w:val="uk-UA" w:eastAsia="uk-UA" w:bidi="uk-UA"/>
        </w:rPr>
        <w:t>) відіграла важливу роль у передісторії інтегрального числен</w:t>
      </w:r>
      <w:r w:rsidRPr="00CC61BD">
        <w:rPr>
          <w:color w:val="000000"/>
          <w:sz w:val="24"/>
          <w:szCs w:val="24"/>
          <w:lang w:val="uk-UA" w:eastAsia="uk-UA" w:bidi="uk-UA"/>
        </w:rPr>
        <w:softHyphen/>
        <w:t>ня. У ній вчений</w:t>
      </w:r>
      <w:r w:rsidRPr="003B683D">
        <w:rPr>
          <w:color w:val="000000"/>
          <w:sz w:val="24"/>
          <w:szCs w:val="24"/>
          <w:lang w:eastAsia="uk-UA" w:bidi="uk-UA"/>
        </w:rPr>
        <w:t xml:space="preserve">   </w:t>
      </w:r>
      <w:r w:rsidRPr="00CC61BD">
        <w:rPr>
          <w:color w:val="000000"/>
          <w:sz w:val="24"/>
          <w:szCs w:val="24"/>
          <w:lang w:val="uk-UA" w:eastAsia="uk-UA" w:bidi="uk-UA"/>
        </w:rPr>
        <w:t>фактично обчислив визначені інтеграли від степенів з будь-якими раціональними показниками та деяких інших алгебраїчних функцій. Він першим</w:t>
      </w:r>
      <w:r>
        <w:rPr>
          <w:color w:val="000000"/>
          <w:sz w:val="24"/>
          <w:szCs w:val="24"/>
          <w:lang w:val="uk-UA" w:eastAsia="uk-UA" w:bidi="uk-UA"/>
        </w:rPr>
        <w:t xml:space="preserve"> з математиків XVII ст.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арифме</w:t>
      </w:r>
      <w:r w:rsidRPr="00CC61BD">
        <w:rPr>
          <w:color w:val="000000"/>
          <w:sz w:val="24"/>
          <w:szCs w:val="24"/>
          <w:lang w:val="uk-UA" w:eastAsia="uk-UA" w:bidi="uk-UA"/>
        </w:rPr>
        <w:t>тизував</w:t>
      </w:r>
      <w:proofErr w:type="spellEnd"/>
      <w:r w:rsidRPr="00CC61BD">
        <w:rPr>
          <w:color w:val="000000"/>
          <w:sz w:val="24"/>
          <w:szCs w:val="24"/>
          <w:lang w:val="uk-UA" w:eastAsia="uk-UA" w:bidi="uk-UA"/>
        </w:rPr>
        <w:t xml:space="preserve"> поняття визначеного інтеграла, розглядаючи його як грани</w:t>
      </w:r>
      <w:r w:rsidRPr="00CC61BD">
        <w:rPr>
          <w:color w:val="000000"/>
          <w:sz w:val="24"/>
          <w:szCs w:val="24"/>
          <w:lang w:val="uk-UA" w:eastAsia="uk-UA" w:bidi="uk-UA"/>
        </w:rPr>
        <w:softHyphen/>
        <w:t>цю відношення числових послідовностей незалежно від поняття пло</w:t>
      </w:r>
      <w:r w:rsidRPr="00CC61BD">
        <w:rPr>
          <w:color w:val="000000"/>
          <w:sz w:val="24"/>
          <w:szCs w:val="24"/>
          <w:lang w:val="uk-UA" w:eastAsia="uk-UA" w:bidi="uk-UA"/>
        </w:rPr>
        <w:softHyphen/>
        <w:t xml:space="preserve">щі. У цій праці </w:t>
      </w:r>
      <w:proofErr w:type="spellStart"/>
      <w:r w:rsidRPr="00CC61BD">
        <w:rPr>
          <w:color w:val="000000"/>
          <w:sz w:val="24"/>
          <w:szCs w:val="24"/>
          <w:lang w:val="uk-UA" w:eastAsia="uk-UA" w:bidi="uk-UA"/>
        </w:rPr>
        <w:t>Валліс</w:t>
      </w:r>
      <w:proofErr w:type="spellEnd"/>
      <w:r w:rsidRPr="00CC61BD">
        <w:rPr>
          <w:color w:val="000000"/>
          <w:sz w:val="24"/>
          <w:szCs w:val="24"/>
          <w:lang w:val="uk-UA" w:eastAsia="uk-UA" w:bidi="uk-UA"/>
        </w:rPr>
        <w:t xml:space="preserve"> не тільки продовжив, а й істотно розвинув метод неподільних Кавальєрі. </w:t>
      </w:r>
    </w:p>
    <w:p w:rsidR="003B683D" w:rsidRPr="00CC61BD" w:rsidRDefault="003B683D" w:rsidP="003B683D">
      <w:pPr>
        <w:pStyle w:val="21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proofErr w:type="spellStart"/>
      <w:r w:rsidRPr="00CC61BD">
        <w:rPr>
          <w:color w:val="000000"/>
          <w:sz w:val="24"/>
          <w:szCs w:val="24"/>
          <w:lang w:val="uk-UA" w:eastAsia="uk-UA" w:bidi="uk-UA"/>
        </w:rPr>
        <w:t>Валліс</w:t>
      </w:r>
      <w:proofErr w:type="spellEnd"/>
      <w:r w:rsidRPr="00CC61BD">
        <w:rPr>
          <w:color w:val="000000"/>
          <w:sz w:val="24"/>
          <w:szCs w:val="24"/>
          <w:lang w:val="uk-UA" w:eastAsia="uk-UA" w:bidi="uk-UA"/>
        </w:rPr>
        <w:t xml:space="preserve"> близько підійшов до сучас</w:t>
      </w:r>
      <w:r w:rsidRPr="00CC61BD">
        <w:rPr>
          <w:color w:val="000000"/>
          <w:sz w:val="24"/>
          <w:szCs w:val="24"/>
          <w:lang w:val="uk-UA" w:eastAsia="uk-UA" w:bidi="uk-UA"/>
        </w:rPr>
        <w:softHyphen/>
        <w:t>ного поняття границі.</w:t>
      </w:r>
    </w:p>
    <w:p w:rsidR="003B683D" w:rsidRDefault="003B683D" w:rsidP="003B683D">
      <w:pPr>
        <w:pStyle w:val="21"/>
        <w:shd w:val="clear" w:color="auto" w:fill="auto"/>
        <w:spacing w:before="0" w:after="0" w:line="240" w:lineRule="auto"/>
        <w:rPr>
          <w:color w:val="000000"/>
          <w:sz w:val="24"/>
          <w:szCs w:val="24"/>
          <w:lang w:val="uk-UA" w:eastAsia="uk-UA" w:bidi="uk-UA"/>
        </w:rPr>
      </w:pPr>
      <w:r w:rsidRPr="00CC61BD">
        <w:rPr>
          <w:color w:val="000000"/>
          <w:sz w:val="24"/>
          <w:szCs w:val="24"/>
          <w:lang w:val="uk-UA" w:eastAsia="uk-UA" w:bidi="uk-UA"/>
        </w:rPr>
        <w:t>У «Трактаті про конічні перерізи» (1656</w:t>
      </w:r>
      <w:r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Pr="00CC61BD">
        <w:rPr>
          <w:color w:val="000000"/>
          <w:sz w:val="24"/>
          <w:szCs w:val="24"/>
          <w:lang w:val="uk-UA" w:eastAsia="uk-UA" w:bidi="uk-UA"/>
        </w:rPr>
        <w:t>), опублікованому в одному томі з «Арифметикою нескінченних» як допоміжний до неї твір,</w:t>
      </w:r>
      <w:r w:rsidRPr="003B683D">
        <w:rPr>
          <w:color w:val="000000"/>
          <w:sz w:val="24"/>
          <w:szCs w:val="24"/>
          <w:lang w:eastAsia="uk-UA" w:bidi="uk-UA"/>
        </w:rPr>
        <w:t xml:space="preserve"> </w:t>
      </w:r>
      <w:r w:rsidRPr="00CC61BD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Pr="00CC61BD">
        <w:rPr>
          <w:color w:val="000000"/>
          <w:sz w:val="24"/>
          <w:szCs w:val="24"/>
          <w:lang w:val="uk-UA" w:eastAsia="uk-UA" w:bidi="uk-UA"/>
        </w:rPr>
        <w:t>Вал</w:t>
      </w:r>
      <w:r w:rsidRPr="00CC61BD">
        <w:rPr>
          <w:color w:val="000000"/>
          <w:sz w:val="24"/>
          <w:szCs w:val="24"/>
          <w:lang w:val="uk-UA" w:eastAsia="uk-UA" w:bidi="uk-UA"/>
        </w:rPr>
        <w:softHyphen/>
        <w:t>ліс</w:t>
      </w:r>
      <w:proofErr w:type="spellEnd"/>
      <w:r w:rsidRPr="00CC61BD">
        <w:rPr>
          <w:color w:val="000000"/>
          <w:sz w:val="24"/>
          <w:szCs w:val="24"/>
          <w:lang w:val="uk-UA" w:eastAsia="uk-UA" w:bidi="uk-UA"/>
        </w:rPr>
        <w:t xml:space="preserve"> прагнув показати переваги ан</w:t>
      </w:r>
      <w:r>
        <w:rPr>
          <w:color w:val="000000"/>
          <w:sz w:val="24"/>
          <w:szCs w:val="24"/>
          <w:lang w:val="uk-UA" w:eastAsia="uk-UA" w:bidi="uk-UA"/>
        </w:rPr>
        <w:t xml:space="preserve">алітичного методу Декарта </w:t>
      </w:r>
      <w:r w:rsidRPr="00CC61BD">
        <w:rPr>
          <w:color w:val="000000"/>
          <w:sz w:val="24"/>
          <w:szCs w:val="24"/>
          <w:lang w:val="uk-UA" w:eastAsia="uk-UA" w:bidi="uk-UA"/>
        </w:rPr>
        <w:t xml:space="preserve"> порівняно з синтетичним методом древніх у в</w:t>
      </w:r>
      <w:r>
        <w:rPr>
          <w:color w:val="000000"/>
          <w:sz w:val="24"/>
          <w:szCs w:val="24"/>
          <w:lang w:val="uk-UA" w:eastAsia="uk-UA" w:bidi="uk-UA"/>
        </w:rPr>
        <w:t>икладі</w:t>
      </w:r>
      <w:r w:rsidRPr="00CC61BD">
        <w:rPr>
          <w:color w:val="000000"/>
          <w:sz w:val="24"/>
          <w:szCs w:val="24"/>
          <w:lang w:val="uk-UA" w:eastAsia="uk-UA" w:bidi="uk-UA"/>
        </w:rPr>
        <w:t xml:space="preserve"> теорії і конічних перерізів. Для геометричних </w:t>
      </w:r>
      <w:proofErr w:type="spellStart"/>
      <w:r w:rsidRPr="00CC61BD">
        <w:rPr>
          <w:color w:val="000000"/>
          <w:sz w:val="24"/>
          <w:szCs w:val="24"/>
          <w:lang w:val="uk-UA" w:eastAsia="uk-UA" w:bidi="uk-UA"/>
        </w:rPr>
        <w:t>доведень</w:t>
      </w:r>
      <w:proofErr w:type="spellEnd"/>
      <w:r w:rsidRPr="00CC61BD">
        <w:rPr>
          <w:color w:val="000000"/>
          <w:sz w:val="24"/>
          <w:szCs w:val="24"/>
          <w:lang w:val="uk-UA" w:eastAsia="uk-UA" w:bidi="uk-UA"/>
        </w:rPr>
        <w:t xml:space="preserve"> він використовував алгебру.</w:t>
      </w:r>
    </w:p>
    <w:p w:rsidR="003B683D" w:rsidRPr="007C3E84" w:rsidRDefault="003B683D" w:rsidP="003B683D">
      <w:pPr>
        <w:pStyle w:val="120"/>
        <w:shd w:val="clear" w:color="auto" w:fill="auto"/>
        <w:spacing w:before="0" w:after="116" w:line="240" w:lineRule="auto"/>
        <w:ind w:firstLine="426"/>
        <w:rPr>
          <w:sz w:val="24"/>
          <w:szCs w:val="24"/>
        </w:rPr>
      </w:pPr>
      <w:r w:rsidRPr="007C3E84">
        <w:rPr>
          <w:color w:val="000000"/>
          <w:sz w:val="24"/>
          <w:szCs w:val="24"/>
          <w:lang w:val="uk-UA" w:eastAsia="uk-UA" w:bidi="uk-UA"/>
        </w:rPr>
        <w:t xml:space="preserve">Саме </w:t>
      </w:r>
      <w:r w:rsidRPr="007C3E84">
        <w:rPr>
          <w:color w:val="000000"/>
          <w:sz w:val="24"/>
          <w:szCs w:val="24"/>
          <w:lang w:val="uk-UA" w:eastAsia="ru-RU" w:bidi="ru-RU"/>
        </w:rPr>
        <w:t xml:space="preserve">в </w:t>
      </w:r>
      <w:r w:rsidRPr="007C3E84">
        <w:rPr>
          <w:color w:val="000000"/>
          <w:sz w:val="24"/>
          <w:szCs w:val="24"/>
          <w:lang w:val="uk-UA" w:eastAsia="uk-UA" w:bidi="uk-UA"/>
        </w:rPr>
        <w:t>цьому творі він уперше чітко вказав підхід до обчис</w:t>
      </w:r>
      <w:r w:rsidRPr="007C3E84">
        <w:rPr>
          <w:color w:val="000000"/>
          <w:sz w:val="24"/>
          <w:szCs w:val="24"/>
          <w:lang w:val="uk-UA" w:eastAsia="uk-UA" w:bidi="uk-UA"/>
        </w:rPr>
        <w:softHyphen/>
        <w:t xml:space="preserve">лення площі криволінійної фігури за допомогою інтегрування. </w:t>
      </w:r>
      <w:r>
        <w:rPr>
          <w:color w:val="000000"/>
          <w:sz w:val="24"/>
          <w:szCs w:val="24"/>
          <w:lang w:val="uk-UA" w:eastAsia="ru-RU" w:bidi="ru-RU"/>
        </w:rPr>
        <w:t>Ті</w:t>
      </w:r>
      <w:r w:rsidRPr="007C3E84">
        <w:rPr>
          <w:color w:val="000000"/>
          <w:sz w:val="24"/>
          <w:szCs w:val="24"/>
          <w:lang w:val="uk-UA" w:eastAsia="ru-RU" w:bidi="ru-RU"/>
        </w:rPr>
        <w:t>ль</w:t>
      </w:r>
      <w:r w:rsidRPr="007C3E84">
        <w:rPr>
          <w:color w:val="000000"/>
          <w:sz w:val="24"/>
          <w:szCs w:val="24"/>
          <w:lang w:val="uk-UA" w:eastAsia="ru-RU" w:bidi="ru-RU"/>
        </w:rPr>
        <w:softHyphen/>
        <w:t xml:space="preserve">ки </w:t>
      </w:r>
      <w:r w:rsidRPr="007C3E84">
        <w:rPr>
          <w:color w:val="000000"/>
          <w:sz w:val="24"/>
          <w:szCs w:val="24"/>
          <w:lang w:val="uk-UA" w:eastAsia="uk-UA" w:bidi="uk-UA"/>
        </w:rPr>
        <w:t xml:space="preserve">звичайно </w:t>
      </w:r>
      <w:proofErr w:type="spellStart"/>
      <w:r w:rsidRPr="007C3E84">
        <w:rPr>
          <w:color w:val="000000"/>
          <w:sz w:val="24"/>
          <w:szCs w:val="24"/>
          <w:lang w:val="uk-UA" w:eastAsia="uk-UA" w:bidi="uk-UA"/>
        </w:rPr>
        <w:t>Валліс</w:t>
      </w:r>
      <w:proofErr w:type="spellEnd"/>
      <w:r w:rsidRPr="007C3E84">
        <w:rPr>
          <w:color w:val="000000"/>
          <w:sz w:val="24"/>
          <w:szCs w:val="24"/>
          <w:lang w:val="uk-UA" w:eastAsia="uk-UA" w:bidi="uk-UA"/>
        </w:rPr>
        <w:t xml:space="preserve"> ділив проміжок інтегрування на рівні частини. Він перший запровадив від’ємні абсциси і правильно застосовував їх. Значні заслуги має </w:t>
      </w:r>
      <w:proofErr w:type="spellStart"/>
      <w:r w:rsidRPr="007C3E84">
        <w:rPr>
          <w:color w:val="000000"/>
          <w:sz w:val="24"/>
          <w:szCs w:val="24"/>
          <w:lang w:val="uk-UA" w:eastAsia="uk-UA" w:bidi="uk-UA"/>
        </w:rPr>
        <w:t>Валліс</w:t>
      </w:r>
      <w:proofErr w:type="spellEnd"/>
      <w:r w:rsidRPr="007C3E84">
        <w:rPr>
          <w:color w:val="000000"/>
          <w:sz w:val="24"/>
          <w:szCs w:val="24"/>
          <w:lang w:val="uk-UA" w:eastAsia="uk-UA" w:bidi="uk-UA"/>
        </w:rPr>
        <w:t xml:space="preserve"> і в арифметиці. У «Загальній математи</w:t>
      </w:r>
      <w:r w:rsidRPr="007C3E84">
        <w:rPr>
          <w:color w:val="000000"/>
          <w:sz w:val="24"/>
          <w:szCs w:val="24"/>
          <w:lang w:val="uk-UA" w:eastAsia="uk-UA" w:bidi="uk-UA"/>
        </w:rPr>
        <w:softHyphen/>
        <w:t>ці або повному курсі арифметики» (1657</w:t>
      </w:r>
      <w:r>
        <w:rPr>
          <w:color w:val="000000"/>
          <w:sz w:val="24"/>
          <w:szCs w:val="24"/>
          <w:lang w:val="uk-UA" w:eastAsia="uk-UA" w:bidi="uk-UA"/>
        </w:rPr>
        <w:t xml:space="preserve"> року) він докладно</w:t>
      </w:r>
      <w:r w:rsidRPr="007C3E84">
        <w:rPr>
          <w:color w:val="000000"/>
          <w:sz w:val="24"/>
          <w:szCs w:val="24"/>
          <w:lang w:val="uk-UA" w:eastAsia="uk-UA" w:bidi="uk-UA"/>
        </w:rPr>
        <w:t xml:space="preserve"> розглянув різні числові системи і дослідив з</w:t>
      </w:r>
      <w:r>
        <w:rPr>
          <w:color w:val="000000"/>
          <w:sz w:val="24"/>
          <w:szCs w:val="24"/>
          <w:lang w:val="uk-UA" w:eastAsia="uk-UA" w:bidi="uk-UA"/>
        </w:rPr>
        <w:t xml:space="preserve">ображення чисел у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трійковій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чет</w:t>
      </w:r>
      <w:r w:rsidRPr="007C3E84">
        <w:rPr>
          <w:color w:val="000000"/>
          <w:sz w:val="24"/>
          <w:szCs w:val="24"/>
          <w:lang w:val="uk-UA" w:eastAsia="uk-UA" w:bidi="uk-UA"/>
        </w:rPr>
        <w:t>вірковій</w:t>
      </w:r>
      <w:proofErr w:type="spellEnd"/>
      <w:r w:rsidRPr="007C3E84">
        <w:rPr>
          <w:color w:val="000000"/>
          <w:sz w:val="24"/>
          <w:szCs w:val="24"/>
          <w:lang w:val="uk-UA" w:eastAsia="uk-UA" w:bidi="uk-UA"/>
        </w:rPr>
        <w:t xml:space="preserve"> та інших системах числення; вперше проаналізував усі задачі на арифметичні і геометричні прогресії. </w:t>
      </w:r>
      <w:proofErr w:type="spellStart"/>
      <w:r w:rsidRPr="007C3E84">
        <w:rPr>
          <w:color w:val="000000"/>
          <w:sz w:val="24"/>
          <w:szCs w:val="24"/>
          <w:lang w:val="uk-UA" w:eastAsia="uk-UA" w:bidi="uk-UA"/>
        </w:rPr>
        <w:t>Валліс</w:t>
      </w:r>
      <w:proofErr w:type="spellEnd"/>
      <w:r w:rsidRPr="007C3E84">
        <w:rPr>
          <w:color w:val="000000"/>
          <w:sz w:val="24"/>
          <w:szCs w:val="24"/>
          <w:lang w:val="uk-UA" w:eastAsia="uk-UA" w:bidi="uk-UA"/>
        </w:rPr>
        <w:t xml:space="preserve"> вважав, що арифме</w:t>
      </w:r>
      <w:r w:rsidRPr="007C3E84">
        <w:rPr>
          <w:color w:val="000000"/>
          <w:sz w:val="24"/>
          <w:szCs w:val="24"/>
          <w:lang w:val="uk-UA" w:eastAsia="uk-UA" w:bidi="uk-UA"/>
        </w:rPr>
        <w:softHyphen/>
      </w:r>
      <w:r>
        <w:rPr>
          <w:rStyle w:val="129pt"/>
          <w:b w:val="0"/>
          <w:sz w:val="24"/>
          <w:szCs w:val="24"/>
        </w:rPr>
        <w:t>тика</w:t>
      </w:r>
      <w:r w:rsidRPr="003B683D">
        <w:rPr>
          <w:rStyle w:val="129pt"/>
          <w:b w:val="0"/>
          <w:sz w:val="24"/>
          <w:szCs w:val="24"/>
          <w:lang w:val="ru-RU"/>
        </w:rPr>
        <w:t>,</w:t>
      </w:r>
      <w:r w:rsidRPr="007C3E84">
        <w:rPr>
          <w:rStyle w:val="129pt"/>
          <w:b w:val="0"/>
          <w:sz w:val="24"/>
          <w:szCs w:val="24"/>
        </w:rPr>
        <w:t xml:space="preserve"> а</w:t>
      </w:r>
      <w:r w:rsidRPr="007C3E84">
        <w:rPr>
          <w:b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не</w:t>
      </w:r>
      <w:r w:rsidRPr="007C3E84">
        <w:rPr>
          <w:color w:val="000000"/>
          <w:sz w:val="24"/>
          <w:szCs w:val="24"/>
          <w:lang w:val="uk-UA" w:eastAsia="uk-UA" w:bidi="uk-UA"/>
        </w:rPr>
        <w:t xml:space="preserve"> геометрія має бути основою всієї</w:t>
      </w:r>
      <w:r>
        <w:rPr>
          <w:color w:val="000000"/>
          <w:sz w:val="24"/>
          <w:szCs w:val="24"/>
          <w:lang w:val="uk-UA" w:eastAsia="uk-UA" w:bidi="uk-UA"/>
        </w:rPr>
        <w:t xml:space="preserve"> математики, зокрема алгебри.</w:t>
      </w:r>
    </w:p>
    <w:p w:rsidR="003B683D" w:rsidRPr="007C3E84" w:rsidRDefault="003B683D" w:rsidP="003B683D">
      <w:pPr>
        <w:pStyle w:val="120"/>
        <w:shd w:val="clear" w:color="auto" w:fill="auto"/>
        <w:tabs>
          <w:tab w:val="left" w:pos="4334"/>
        </w:tabs>
        <w:spacing w:before="0" w:after="0" w:line="240" w:lineRule="auto"/>
        <w:ind w:firstLine="284"/>
        <w:rPr>
          <w:rStyle w:val="129pt0"/>
          <w:sz w:val="24"/>
          <w:szCs w:val="24"/>
        </w:rPr>
      </w:pPr>
      <w:r>
        <w:rPr>
          <w:color w:val="000000"/>
          <w:sz w:val="24"/>
          <w:szCs w:val="24"/>
          <w:lang w:val="uk-UA" w:eastAsia="uk-UA" w:bidi="uk-UA"/>
        </w:rPr>
        <w:t xml:space="preserve">У </w:t>
      </w:r>
      <w:r w:rsidRPr="007C3E84">
        <w:rPr>
          <w:color w:val="000000"/>
          <w:sz w:val="24"/>
          <w:szCs w:val="24"/>
          <w:lang w:val="uk-UA" w:eastAsia="uk-UA" w:bidi="uk-UA"/>
        </w:rPr>
        <w:t>своїй «</w:t>
      </w:r>
      <w:proofErr w:type="spellStart"/>
      <w:r w:rsidRPr="007C3E84">
        <w:rPr>
          <w:color w:val="000000"/>
          <w:sz w:val="24"/>
          <w:szCs w:val="24"/>
          <w:lang w:val="uk-UA" w:eastAsia="uk-UA" w:bidi="uk-UA"/>
        </w:rPr>
        <w:t>Механіці</w:t>
      </w:r>
      <w:proofErr w:type="spellEnd"/>
      <w:r w:rsidRPr="007C3E84">
        <w:rPr>
          <w:color w:val="000000"/>
          <w:sz w:val="24"/>
          <w:szCs w:val="24"/>
          <w:lang w:val="uk-UA" w:eastAsia="uk-UA" w:bidi="uk-UA"/>
        </w:rPr>
        <w:t>, або геометричному трактаті про рух» (1670</w:t>
      </w:r>
      <w:r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Pr="007C3E84">
        <w:rPr>
          <w:color w:val="000000"/>
          <w:sz w:val="24"/>
          <w:szCs w:val="24"/>
          <w:lang w:val="uk-UA" w:eastAsia="uk-UA" w:bidi="uk-UA"/>
        </w:rPr>
        <w:t xml:space="preserve">) </w:t>
      </w:r>
      <w:proofErr w:type="spellStart"/>
      <w:r w:rsidRPr="007C3E84">
        <w:rPr>
          <w:color w:val="000000"/>
          <w:sz w:val="24"/>
          <w:szCs w:val="24"/>
          <w:lang w:val="uk-UA" w:eastAsia="uk-UA" w:bidi="uk-UA"/>
        </w:rPr>
        <w:t>Вал</w:t>
      </w:r>
      <w:r w:rsidRPr="007C3E84">
        <w:rPr>
          <w:color w:val="000000"/>
          <w:sz w:val="24"/>
          <w:szCs w:val="24"/>
          <w:lang w:val="uk-UA" w:eastAsia="uk-UA" w:bidi="uk-UA"/>
        </w:rPr>
        <w:softHyphen/>
        <w:t>ліс</w:t>
      </w:r>
      <w:proofErr w:type="spellEnd"/>
      <w:r w:rsidRPr="007C3E84">
        <w:rPr>
          <w:color w:val="000000"/>
          <w:sz w:val="24"/>
          <w:szCs w:val="24"/>
          <w:lang w:val="uk-UA" w:eastAsia="uk-UA" w:bidi="uk-UA"/>
        </w:rPr>
        <w:t xml:space="preserve"> з’ясував питання про знаки синуса в усіх чотирьох квадрантах і побудував графік функції </w:t>
      </w:r>
      <w:r>
        <w:rPr>
          <w:rStyle w:val="129pt0"/>
          <w:sz w:val="24"/>
          <w:szCs w:val="24"/>
        </w:rPr>
        <w:t xml:space="preserve">у = </w:t>
      </w:r>
      <w:proofErr w:type="spellStart"/>
      <w:r>
        <w:rPr>
          <w:rStyle w:val="129pt0"/>
          <w:sz w:val="24"/>
          <w:szCs w:val="24"/>
          <w:lang w:val="en-US"/>
        </w:rPr>
        <w:t>Sinx</w:t>
      </w:r>
      <w:proofErr w:type="spellEnd"/>
      <w:r w:rsidRPr="007C3E84">
        <w:rPr>
          <w:rStyle w:val="129pt0"/>
          <w:sz w:val="24"/>
          <w:szCs w:val="24"/>
          <w:lang w:val="ru-RU"/>
        </w:rPr>
        <w:t>.</w:t>
      </w:r>
    </w:p>
    <w:p w:rsidR="003B683D" w:rsidRPr="007C3E84" w:rsidRDefault="003B683D" w:rsidP="003B683D">
      <w:pPr>
        <w:pStyle w:val="120"/>
        <w:shd w:val="clear" w:color="auto" w:fill="auto"/>
        <w:tabs>
          <w:tab w:val="left" w:pos="4334"/>
        </w:tabs>
        <w:spacing w:before="0" w:after="0" w:line="240" w:lineRule="auto"/>
        <w:ind w:firstLine="284"/>
        <w:rPr>
          <w:sz w:val="24"/>
          <w:szCs w:val="24"/>
        </w:rPr>
      </w:pPr>
      <w:r w:rsidRPr="007C3E84">
        <w:rPr>
          <w:color w:val="000000"/>
          <w:sz w:val="24"/>
          <w:szCs w:val="24"/>
          <w:lang w:val="uk-UA" w:eastAsia="uk-UA" w:bidi="uk-UA"/>
        </w:rPr>
        <w:t xml:space="preserve"> У творі «Трактат з алгебри» (1685</w:t>
      </w:r>
      <w:r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Pr="007C3E84">
        <w:rPr>
          <w:color w:val="000000"/>
          <w:sz w:val="24"/>
          <w:szCs w:val="24"/>
          <w:lang w:val="uk-UA" w:eastAsia="uk-UA" w:bidi="uk-UA"/>
        </w:rPr>
        <w:t>) вперше висловив ідею геометрич</w:t>
      </w:r>
      <w:r w:rsidRPr="007C3E84">
        <w:rPr>
          <w:color w:val="000000"/>
          <w:sz w:val="24"/>
          <w:szCs w:val="24"/>
          <w:lang w:val="uk-UA" w:eastAsia="uk-UA" w:bidi="uk-UA"/>
        </w:rPr>
        <w:softHyphen/>
        <w:t>ного зображення комплексних</w:t>
      </w:r>
      <w:r>
        <w:rPr>
          <w:color w:val="000000"/>
          <w:sz w:val="24"/>
          <w:szCs w:val="24"/>
          <w:lang w:val="uk-UA" w:eastAsia="uk-UA" w:bidi="uk-UA"/>
        </w:rPr>
        <w:t xml:space="preserve"> чисел; дослідив перетворення </w:t>
      </w:r>
      <w:r w:rsidRPr="007C3E84">
        <w:rPr>
          <w:color w:val="000000"/>
          <w:sz w:val="24"/>
          <w:szCs w:val="24"/>
          <w:lang w:val="uk-UA" w:eastAsia="uk-UA" w:bidi="uk-UA"/>
        </w:rPr>
        <w:t>звичай</w:t>
      </w:r>
      <w:r w:rsidRPr="007C3E84">
        <w:rPr>
          <w:color w:val="000000"/>
          <w:sz w:val="24"/>
          <w:szCs w:val="24"/>
          <w:lang w:val="uk-UA" w:eastAsia="uk-UA" w:bidi="uk-UA"/>
        </w:rPr>
        <w:softHyphen/>
        <w:t>ного дробу в десятковий і виклав найважливіші властивості періо</w:t>
      </w:r>
      <w:r w:rsidRPr="007C3E84">
        <w:rPr>
          <w:color w:val="000000"/>
          <w:sz w:val="24"/>
          <w:szCs w:val="24"/>
          <w:lang w:val="uk-UA" w:eastAsia="uk-UA" w:bidi="uk-UA"/>
        </w:rPr>
        <w:softHyphen/>
        <w:t>дичного дробу. Окремий розділ в цьому трактаті присвячено набли</w:t>
      </w:r>
      <w:r w:rsidRPr="007C3E84">
        <w:rPr>
          <w:color w:val="000000"/>
          <w:sz w:val="24"/>
          <w:szCs w:val="24"/>
          <w:lang w:val="uk-UA" w:eastAsia="uk-UA" w:bidi="uk-UA"/>
        </w:rPr>
        <w:softHyphen/>
        <w:t>женим обчисленням, спеціальні розділи відве</w:t>
      </w:r>
      <w:r>
        <w:rPr>
          <w:color w:val="000000"/>
          <w:sz w:val="24"/>
          <w:szCs w:val="24"/>
          <w:lang w:val="uk-UA" w:eastAsia="uk-UA" w:bidi="uk-UA"/>
        </w:rPr>
        <w:t>дено логарифмам, біному Ньютона.</w:t>
      </w:r>
    </w:p>
    <w:p w:rsidR="003B683D" w:rsidRPr="007C3E84" w:rsidRDefault="003B683D" w:rsidP="003B683D">
      <w:pPr>
        <w:pStyle w:val="120"/>
        <w:shd w:val="clear" w:color="auto" w:fill="auto"/>
        <w:tabs>
          <w:tab w:val="left" w:pos="4334"/>
          <w:tab w:val="left" w:pos="5035"/>
          <w:tab w:val="left" w:pos="5232"/>
        </w:tabs>
        <w:spacing w:before="0" w:after="0" w:line="240" w:lineRule="auto"/>
        <w:ind w:firstLine="567"/>
        <w:rPr>
          <w:sz w:val="24"/>
          <w:szCs w:val="24"/>
        </w:rPr>
      </w:pPr>
      <w:r w:rsidRPr="007C3E84">
        <w:rPr>
          <w:color w:val="000000"/>
          <w:sz w:val="24"/>
          <w:szCs w:val="24"/>
          <w:lang w:val="uk-UA" w:eastAsia="uk-UA" w:bidi="uk-UA"/>
        </w:rPr>
        <w:t>У «Міркуваннях про сполуки» (1685</w:t>
      </w:r>
      <w:r>
        <w:rPr>
          <w:color w:val="000000"/>
          <w:sz w:val="24"/>
          <w:szCs w:val="24"/>
          <w:lang w:val="uk-UA" w:eastAsia="uk-UA" w:bidi="uk-UA"/>
        </w:rPr>
        <w:t xml:space="preserve"> року</w:t>
      </w:r>
      <w:r w:rsidRPr="007C3E84">
        <w:rPr>
          <w:color w:val="000000"/>
          <w:sz w:val="24"/>
          <w:szCs w:val="24"/>
          <w:lang w:val="uk-UA" w:eastAsia="uk-UA" w:bidi="uk-UA"/>
        </w:rPr>
        <w:t xml:space="preserve">) </w:t>
      </w:r>
      <w:proofErr w:type="spellStart"/>
      <w:r w:rsidRPr="007C3E84">
        <w:rPr>
          <w:color w:val="000000"/>
          <w:sz w:val="24"/>
          <w:szCs w:val="24"/>
          <w:lang w:val="uk-UA" w:eastAsia="uk-UA" w:bidi="uk-UA"/>
        </w:rPr>
        <w:t>Валліс</w:t>
      </w:r>
      <w:proofErr w:type="spellEnd"/>
      <w:r w:rsidRPr="007C3E84">
        <w:rPr>
          <w:color w:val="000000"/>
          <w:sz w:val="24"/>
          <w:szCs w:val="24"/>
          <w:lang w:val="uk-UA" w:eastAsia="uk-UA" w:bidi="uk-UA"/>
        </w:rPr>
        <w:t xml:space="preserve"> визначив суму дільників і число дільників даного натурального числа. Ці формули були подані в словесній формі. Він перший зауважив, що </w:t>
      </w:r>
      <w:r>
        <w:rPr>
          <w:color w:val="000000"/>
          <w:sz w:val="24"/>
          <w:szCs w:val="24"/>
          <w:lang w:eastAsia="ru-RU" w:bidi="ru-RU"/>
        </w:rPr>
        <w:t xml:space="preserve">так </w:t>
      </w:r>
      <w:proofErr w:type="spellStart"/>
      <w:r>
        <w:rPr>
          <w:color w:val="000000"/>
          <w:sz w:val="24"/>
          <w:szCs w:val="24"/>
          <w:lang w:eastAsia="ru-RU" w:bidi="ru-RU"/>
        </w:rPr>
        <w:t>звани</w:t>
      </w:r>
      <w:proofErr w:type="spellEnd"/>
      <w:r>
        <w:rPr>
          <w:color w:val="000000"/>
          <w:sz w:val="24"/>
          <w:szCs w:val="24"/>
          <w:lang w:val="uk-UA" w:eastAsia="ru-RU" w:bidi="ru-RU"/>
        </w:rPr>
        <w:t>й</w:t>
      </w:r>
      <w:r w:rsidRPr="007C3E84">
        <w:rPr>
          <w:color w:val="000000"/>
          <w:sz w:val="24"/>
          <w:szCs w:val="24"/>
          <w:lang w:eastAsia="ru-RU" w:bidi="ru-RU"/>
        </w:rPr>
        <w:t xml:space="preserve"> </w:t>
      </w:r>
      <w:r w:rsidRPr="007C3E84">
        <w:rPr>
          <w:color w:val="000000"/>
          <w:sz w:val="24"/>
          <w:szCs w:val="24"/>
          <w:lang w:val="uk-UA" w:eastAsia="uk-UA" w:bidi="uk-UA"/>
        </w:rPr>
        <w:t xml:space="preserve">логарифмічний ряд можна застосовувати при </w:t>
      </w:r>
      <w:r w:rsidRPr="007C3E84">
        <w:rPr>
          <w:rStyle w:val="121pt"/>
          <w:sz w:val="24"/>
          <w:szCs w:val="24"/>
        </w:rPr>
        <w:t>|х|&lt;1.</w:t>
      </w:r>
    </w:p>
    <w:p w:rsidR="003B683D" w:rsidRPr="007C3E84" w:rsidRDefault="003B683D" w:rsidP="003B683D">
      <w:pPr>
        <w:pStyle w:val="120"/>
        <w:shd w:val="clear" w:color="auto" w:fill="auto"/>
        <w:spacing w:before="0" w:after="0" w:line="240" w:lineRule="auto"/>
        <w:rPr>
          <w:sz w:val="24"/>
          <w:szCs w:val="24"/>
        </w:rPr>
      </w:pPr>
      <w:r w:rsidRPr="007C3E84">
        <w:rPr>
          <w:color w:val="000000"/>
          <w:sz w:val="24"/>
          <w:szCs w:val="24"/>
          <w:lang w:val="uk-UA" w:eastAsia="uk-UA" w:bidi="uk-UA"/>
        </w:rPr>
        <w:t>Запровадив загальноприйнятий те</w:t>
      </w:r>
      <w:r>
        <w:rPr>
          <w:color w:val="000000"/>
          <w:sz w:val="24"/>
          <w:szCs w:val="24"/>
          <w:lang w:val="uk-UA" w:eastAsia="uk-UA" w:bidi="uk-UA"/>
        </w:rPr>
        <w:t>пер знак для нескінченності (∞</w:t>
      </w:r>
      <w:r w:rsidRPr="007C3E84">
        <w:rPr>
          <w:color w:val="000000"/>
          <w:sz w:val="24"/>
          <w:szCs w:val="24"/>
          <w:lang w:val="uk-UA" w:eastAsia="uk-UA" w:bidi="uk-UA"/>
        </w:rPr>
        <w:t>), перший вживав слова «інтерпретація», «мантиса», «інтерполювання» і дав зачатки методу інтерполювання; першим почав вивчати неперер</w:t>
      </w:r>
      <w:r>
        <w:rPr>
          <w:color w:val="000000"/>
          <w:sz w:val="24"/>
          <w:szCs w:val="24"/>
          <w:lang w:val="uk-UA" w:eastAsia="uk-UA" w:bidi="uk-UA"/>
        </w:rPr>
        <w:t xml:space="preserve">вний дріб та його властивості в </w:t>
      </w:r>
      <w:r w:rsidRPr="007C3E84">
        <w:rPr>
          <w:color w:val="000000"/>
          <w:sz w:val="24"/>
          <w:szCs w:val="24"/>
          <w:lang w:val="uk-UA" w:eastAsia="uk-UA" w:bidi="uk-UA"/>
        </w:rPr>
        <w:t>загаль</w:t>
      </w:r>
      <w:r>
        <w:rPr>
          <w:color w:val="000000"/>
          <w:sz w:val="24"/>
          <w:szCs w:val="24"/>
          <w:lang w:val="uk-UA" w:eastAsia="uk-UA" w:bidi="uk-UA"/>
        </w:rPr>
        <w:t>ному вигляді, запровадивши у зв</w:t>
      </w:r>
      <w:r w:rsidRPr="00341F4C">
        <w:rPr>
          <w:color w:val="000000"/>
          <w:sz w:val="24"/>
          <w:szCs w:val="24"/>
          <w:lang w:eastAsia="uk-UA" w:bidi="uk-UA"/>
        </w:rPr>
        <w:t>’</w:t>
      </w:r>
      <w:proofErr w:type="spellStart"/>
      <w:r w:rsidRPr="007C3E84">
        <w:rPr>
          <w:color w:val="000000"/>
          <w:sz w:val="24"/>
          <w:szCs w:val="24"/>
          <w:lang w:val="uk-UA" w:eastAsia="uk-UA" w:bidi="uk-UA"/>
        </w:rPr>
        <w:t>язку</w:t>
      </w:r>
      <w:proofErr w:type="spellEnd"/>
      <w:r w:rsidRPr="007C3E84">
        <w:rPr>
          <w:color w:val="000000"/>
          <w:sz w:val="24"/>
          <w:szCs w:val="24"/>
          <w:lang w:val="uk-UA" w:eastAsia="uk-UA" w:bidi="uk-UA"/>
        </w:rPr>
        <w:t xml:space="preserve"> з цим термін «неперервний дріб».</w:t>
      </w:r>
    </w:p>
    <w:p w:rsidR="003B683D" w:rsidRPr="007C3E84" w:rsidRDefault="003B683D" w:rsidP="003B683D">
      <w:pPr>
        <w:pStyle w:val="120"/>
        <w:shd w:val="clear" w:color="auto" w:fill="auto"/>
        <w:spacing w:before="0" w:after="0" w:line="240" w:lineRule="auto"/>
        <w:ind w:firstLine="426"/>
        <w:rPr>
          <w:sz w:val="24"/>
          <w:szCs w:val="24"/>
          <w:lang w:val="uk-UA"/>
        </w:rPr>
      </w:pPr>
      <w:proofErr w:type="spellStart"/>
      <w:r w:rsidRPr="007C3E84">
        <w:rPr>
          <w:color w:val="000000"/>
          <w:sz w:val="24"/>
          <w:szCs w:val="24"/>
          <w:lang w:val="uk-UA" w:eastAsia="uk-UA" w:bidi="uk-UA"/>
        </w:rPr>
        <w:t>Валліс</w:t>
      </w:r>
      <w:proofErr w:type="spellEnd"/>
      <w:r w:rsidRPr="007C3E84">
        <w:rPr>
          <w:color w:val="000000"/>
          <w:sz w:val="24"/>
          <w:szCs w:val="24"/>
          <w:lang w:val="uk-UA" w:eastAsia="uk-UA" w:bidi="uk-UA"/>
        </w:rPr>
        <w:t xml:space="preserve"> працював також над теорією паралельних</w:t>
      </w:r>
      <w:r>
        <w:rPr>
          <w:color w:val="000000"/>
          <w:sz w:val="24"/>
          <w:szCs w:val="24"/>
          <w:lang w:val="uk-UA" w:eastAsia="uk-UA" w:bidi="uk-UA"/>
        </w:rPr>
        <w:t xml:space="preserve">,  довів, </w:t>
      </w:r>
      <w:r w:rsidRPr="007C3E84">
        <w:rPr>
          <w:color w:val="000000"/>
          <w:sz w:val="24"/>
          <w:szCs w:val="24"/>
          <w:lang w:val="uk-UA" w:eastAsia="uk-UA" w:bidi="uk-UA"/>
        </w:rPr>
        <w:t>що існують подібні трикутники.</w:t>
      </w:r>
    </w:p>
    <w:p w:rsidR="003B683D" w:rsidRPr="003B683D" w:rsidRDefault="003B683D" w:rsidP="003B683D">
      <w:pPr>
        <w:pStyle w:val="130"/>
        <w:framePr w:wrap="none" w:vAnchor="page" w:hAnchor="page" w:x="533" w:y="5185"/>
        <w:shd w:val="clear" w:color="auto" w:fill="auto"/>
        <w:spacing w:before="0" w:after="0" w:line="160" w:lineRule="exact"/>
        <w:ind w:left="3427"/>
        <w:rPr>
          <w:lang w:val="uk-UA"/>
        </w:rPr>
      </w:pPr>
      <w:r>
        <w:rPr>
          <w:color w:val="000000"/>
          <w:lang w:val="uk-UA" w:eastAsia="uk-UA" w:bidi="uk-UA"/>
        </w:rPr>
        <w:t xml:space="preserve"> </w:t>
      </w:r>
    </w:p>
    <w:p w:rsidR="003B683D" w:rsidRPr="00F131D9" w:rsidRDefault="003B683D" w:rsidP="003B683D">
      <w:pPr>
        <w:pStyle w:val="21"/>
        <w:shd w:val="clear" w:color="auto" w:fill="auto"/>
        <w:spacing w:before="0" w:after="0" w:line="240" w:lineRule="auto"/>
        <w:ind w:firstLine="426"/>
        <w:rPr>
          <w:color w:val="000000"/>
          <w:sz w:val="24"/>
          <w:szCs w:val="24"/>
          <w:lang w:val="uk-UA" w:eastAsia="uk-UA" w:bidi="uk-UA"/>
        </w:rPr>
      </w:pPr>
      <w:r w:rsidRPr="002643D4">
        <w:rPr>
          <w:color w:val="000000"/>
          <w:sz w:val="24"/>
          <w:szCs w:val="24"/>
          <w:lang w:val="uk-UA" w:eastAsia="uk-UA" w:bidi="uk-UA"/>
        </w:rPr>
        <w:t xml:space="preserve">Хоч у своїх дослідженнях </w:t>
      </w:r>
      <w:proofErr w:type="spellStart"/>
      <w:r w:rsidRPr="002643D4">
        <w:rPr>
          <w:color w:val="000000"/>
          <w:sz w:val="24"/>
          <w:szCs w:val="24"/>
          <w:lang w:val="uk-UA" w:eastAsia="uk-UA" w:bidi="uk-UA"/>
        </w:rPr>
        <w:t>Валліс</w:t>
      </w:r>
      <w:proofErr w:type="spellEnd"/>
      <w:r w:rsidRPr="002643D4">
        <w:rPr>
          <w:color w:val="000000"/>
          <w:sz w:val="24"/>
          <w:szCs w:val="24"/>
          <w:lang w:val="uk-UA" w:eastAsia="uk-UA" w:bidi="uk-UA"/>
        </w:rPr>
        <w:t xml:space="preserve"> не дав повних </w:t>
      </w:r>
      <w:proofErr w:type="spellStart"/>
      <w:r w:rsidRPr="002643D4">
        <w:rPr>
          <w:color w:val="000000"/>
          <w:sz w:val="24"/>
          <w:szCs w:val="24"/>
          <w:lang w:val="uk-UA" w:eastAsia="uk-UA" w:bidi="uk-UA"/>
        </w:rPr>
        <w:t>доведень</w:t>
      </w:r>
      <w:proofErr w:type="spellEnd"/>
      <w:r w:rsidRPr="002643D4">
        <w:rPr>
          <w:color w:val="000000"/>
          <w:sz w:val="24"/>
          <w:szCs w:val="24"/>
          <w:lang w:val="uk-UA" w:eastAsia="uk-UA" w:bidi="uk-UA"/>
        </w:rPr>
        <w:t>, проте спра</w:t>
      </w:r>
      <w:r>
        <w:rPr>
          <w:color w:val="000000"/>
          <w:sz w:val="24"/>
          <w:szCs w:val="24"/>
          <w:lang w:val="uk-UA" w:eastAsia="uk-UA" w:bidi="uk-UA"/>
        </w:rPr>
        <w:t>ведливість  усіх його численних важливих результатів було строго</w:t>
      </w:r>
      <w:r w:rsidRPr="002643D4">
        <w:rPr>
          <w:color w:val="000000"/>
          <w:sz w:val="24"/>
          <w:szCs w:val="24"/>
          <w:lang w:val="uk-UA" w:eastAsia="uk-UA" w:bidi="uk-UA"/>
        </w:rPr>
        <w:t xml:space="preserve"> </w:t>
      </w:r>
      <w:r w:rsidRPr="00F131D9">
        <w:rPr>
          <w:color w:val="000000"/>
          <w:sz w:val="24"/>
          <w:szCs w:val="24"/>
          <w:lang w:val="uk-UA" w:eastAsia="uk-UA" w:bidi="uk-UA"/>
        </w:rPr>
        <w:t>доведено пізніше.</w:t>
      </w:r>
    </w:p>
    <w:p w:rsidR="003B683D" w:rsidRPr="00F131D9" w:rsidRDefault="003B683D" w:rsidP="003B683D">
      <w:pPr>
        <w:pStyle w:val="120"/>
        <w:shd w:val="clear" w:color="auto" w:fill="auto"/>
        <w:spacing w:before="0" w:after="0" w:line="240" w:lineRule="auto"/>
        <w:rPr>
          <w:sz w:val="24"/>
          <w:szCs w:val="24"/>
        </w:rPr>
      </w:pPr>
      <w:r w:rsidRPr="00F131D9">
        <w:rPr>
          <w:color w:val="000000"/>
          <w:sz w:val="24"/>
          <w:szCs w:val="24"/>
          <w:lang w:val="uk-UA" w:eastAsia="uk-UA" w:bidi="uk-UA"/>
        </w:rPr>
        <w:t xml:space="preserve">        Повне зібрання математичних праць </w:t>
      </w:r>
      <w:proofErr w:type="spellStart"/>
      <w:r w:rsidRPr="00F131D9">
        <w:rPr>
          <w:color w:val="000000"/>
          <w:sz w:val="24"/>
          <w:szCs w:val="24"/>
          <w:lang w:val="uk-UA" w:eastAsia="uk-UA" w:bidi="uk-UA"/>
        </w:rPr>
        <w:t>Валліса</w:t>
      </w:r>
      <w:proofErr w:type="spellEnd"/>
      <w:r w:rsidRPr="00F131D9">
        <w:rPr>
          <w:color w:val="000000"/>
          <w:sz w:val="24"/>
          <w:szCs w:val="24"/>
          <w:lang w:val="uk-UA" w:eastAsia="uk-UA" w:bidi="uk-UA"/>
        </w:rPr>
        <w:t xml:space="preserve"> в трь</w:t>
      </w:r>
      <w:r>
        <w:rPr>
          <w:color w:val="000000"/>
          <w:sz w:val="24"/>
          <w:szCs w:val="24"/>
          <w:lang w:val="uk-UA" w:eastAsia="uk-UA" w:bidi="uk-UA"/>
        </w:rPr>
        <w:t>ох томах вийшло з друку в 1695—</w:t>
      </w:r>
      <w:r w:rsidRPr="00F131D9">
        <w:rPr>
          <w:color w:val="000000"/>
          <w:sz w:val="24"/>
          <w:szCs w:val="24"/>
          <w:lang w:val="uk-UA" w:eastAsia="uk-UA" w:bidi="uk-UA"/>
        </w:rPr>
        <w:t xml:space="preserve">1699 </w:t>
      </w:r>
      <w:r>
        <w:rPr>
          <w:color w:val="000000"/>
          <w:sz w:val="24"/>
          <w:szCs w:val="24"/>
          <w:lang w:val="uk-UA" w:eastAsia="uk-UA" w:bidi="uk-UA"/>
        </w:rPr>
        <w:t xml:space="preserve">роках </w:t>
      </w:r>
      <w:r w:rsidRPr="00F131D9">
        <w:rPr>
          <w:color w:val="000000"/>
          <w:sz w:val="24"/>
          <w:szCs w:val="24"/>
          <w:lang w:val="uk-UA" w:eastAsia="uk-UA" w:bidi="uk-UA"/>
        </w:rPr>
        <w:t>латинською мовою.</w:t>
      </w:r>
    </w:p>
    <w:p w:rsidR="000F62CA" w:rsidRPr="003B683D" w:rsidRDefault="003B683D" w:rsidP="003B683D">
      <w:pPr>
        <w:pStyle w:val="120"/>
        <w:shd w:val="clear" w:color="auto" w:fill="auto"/>
        <w:spacing w:before="0" w:after="0" w:line="240" w:lineRule="auto"/>
        <w:rPr>
          <w:lang w:val="uk-UA"/>
        </w:rPr>
      </w:pPr>
      <w:r w:rsidRPr="00F131D9">
        <w:rPr>
          <w:color w:val="000000"/>
          <w:sz w:val="24"/>
          <w:szCs w:val="24"/>
          <w:lang w:val="uk-UA" w:eastAsia="uk-UA" w:bidi="uk-UA"/>
        </w:rPr>
        <w:t xml:space="preserve">Його математичні праці мали істотний вплив на І. </w:t>
      </w:r>
      <w:proofErr w:type="spellStart"/>
      <w:r>
        <w:rPr>
          <w:color w:val="000000"/>
          <w:sz w:val="24"/>
          <w:szCs w:val="24"/>
          <w:lang w:eastAsia="ru-RU" w:bidi="ru-RU"/>
        </w:rPr>
        <w:t>Барроу</w:t>
      </w:r>
      <w:proofErr w:type="spellEnd"/>
      <w:r w:rsidRPr="00F131D9">
        <w:rPr>
          <w:color w:val="000000"/>
          <w:sz w:val="24"/>
          <w:szCs w:val="24"/>
          <w:lang w:val="uk-UA" w:eastAsia="uk-UA" w:bidi="uk-UA"/>
        </w:rPr>
        <w:t>, І. Ньютона.</w:t>
      </w:r>
      <w:r w:rsidRPr="002643D4">
        <w:rPr>
          <w:sz w:val="24"/>
          <w:szCs w:val="24"/>
          <w:lang w:val="uk-UA"/>
        </w:rPr>
        <w:t xml:space="preserve"> </w:t>
      </w:r>
      <w:bookmarkStart w:id="0" w:name="_GoBack"/>
      <w:bookmarkEnd w:id="0"/>
    </w:p>
    <w:sectPr w:rsidR="000F62CA" w:rsidRPr="003B683D" w:rsidSect="003B683D"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83D"/>
    <w:rsid w:val="000F62CA"/>
    <w:rsid w:val="003B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683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9pt">
    <w:name w:val="Основной текст (2) + 9 pt"/>
    <w:basedOn w:val="a0"/>
    <w:rsid w:val="003B683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">
    <w:name w:val="Основной текст (2) + Курсив"/>
    <w:basedOn w:val="a0"/>
    <w:rsid w:val="003B683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9pt0pt">
    <w:name w:val="Основной текст (2) + 9 pt;Полужирный;Курсив;Малые прописные;Интервал 0 pt"/>
    <w:basedOn w:val="a0"/>
    <w:rsid w:val="003B683D"/>
    <w:rPr>
      <w:rFonts w:ascii="Times New Roman" w:eastAsia="Times New Roman" w:hAnsi="Times New Roman" w:cs="Times New Roman"/>
      <w:b/>
      <w:bCs/>
      <w:i/>
      <w:iCs/>
      <w:smallCaps/>
      <w:color w:val="000000"/>
      <w:spacing w:val="1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0">
    <w:name w:val="Основной текст (2)_"/>
    <w:basedOn w:val="a0"/>
    <w:link w:val="21"/>
    <w:rsid w:val="003B683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B683D"/>
    <w:pPr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val="ru-RU" w:eastAsia="en-US" w:bidi="ar-SA"/>
    </w:rPr>
  </w:style>
  <w:style w:type="character" w:customStyle="1" w:styleId="12">
    <w:name w:val="Основной текст (12)_"/>
    <w:basedOn w:val="a0"/>
    <w:link w:val="120"/>
    <w:rsid w:val="003B683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29pt">
    <w:name w:val="Основной текст (12) + 9 pt;Полужирный"/>
    <w:basedOn w:val="12"/>
    <w:rsid w:val="003B68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129pt0">
    <w:name w:val="Основной текст (12) + 9 pt;Полужирный;Курсив"/>
    <w:basedOn w:val="12"/>
    <w:rsid w:val="003B683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121pt">
    <w:name w:val="Основной текст (12) + Интервал 1 pt"/>
    <w:basedOn w:val="12"/>
    <w:rsid w:val="003B683D"/>
    <w:rPr>
      <w:rFonts w:ascii="Times New Roman" w:eastAsia="Times New Roman" w:hAnsi="Times New Roman" w:cs="Times New Roman"/>
      <w:color w:val="000000"/>
      <w:spacing w:val="3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120">
    <w:name w:val="Основной текст (12)"/>
    <w:basedOn w:val="a"/>
    <w:link w:val="12"/>
    <w:rsid w:val="003B683D"/>
    <w:pPr>
      <w:shd w:val="clear" w:color="auto" w:fill="FFFFFF"/>
      <w:spacing w:before="120" w:after="120" w:line="170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val="ru-RU" w:eastAsia="en-US" w:bidi="ar-SA"/>
    </w:rPr>
  </w:style>
  <w:style w:type="character" w:customStyle="1" w:styleId="13">
    <w:name w:val="Основной текст (13)_"/>
    <w:basedOn w:val="a0"/>
    <w:link w:val="130"/>
    <w:rsid w:val="003B683D"/>
    <w:rPr>
      <w:rFonts w:ascii="Book Antiqua" w:eastAsia="Book Antiqua" w:hAnsi="Book Antiqua" w:cs="Book Antiqua"/>
      <w:sz w:val="8"/>
      <w:szCs w:val="8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3B683D"/>
    <w:pPr>
      <w:shd w:val="clear" w:color="auto" w:fill="FFFFFF"/>
      <w:spacing w:before="300" w:after="180" w:line="0" w:lineRule="atLeast"/>
    </w:pPr>
    <w:rPr>
      <w:rFonts w:ascii="Book Antiqua" w:eastAsia="Book Antiqua" w:hAnsi="Book Antiqua" w:cs="Book Antiqua"/>
      <w:color w:val="auto"/>
      <w:sz w:val="8"/>
      <w:szCs w:val="8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683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9pt">
    <w:name w:val="Основной текст (2) + 9 pt"/>
    <w:basedOn w:val="a0"/>
    <w:rsid w:val="003B683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">
    <w:name w:val="Основной текст (2) + Курсив"/>
    <w:basedOn w:val="a0"/>
    <w:rsid w:val="003B683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9pt0pt">
    <w:name w:val="Основной текст (2) + 9 pt;Полужирный;Курсив;Малые прописные;Интервал 0 pt"/>
    <w:basedOn w:val="a0"/>
    <w:rsid w:val="003B683D"/>
    <w:rPr>
      <w:rFonts w:ascii="Times New Roman" w:eastAsia="Times New Roman" w:hAnsi="Times New Roman" w:cs="Times New Roman"/>
      <w:b/>
      <w:bCs/>
      <w:i/>
      <w:iCs/>
      <w:smallCaps/>
      <w:color w:val="000000"/>
      <w:spacing w:val="1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0">
    <w:name w:val="Основной текст (2)_"/>
    <w:basedOn w:val="a0"/>
    <w:link w:val="21"/>
    <w:rsid w:val="003B683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B683D"/>
    <w:pPr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val="ru-RU" w:eastAsia="en-US" w:bidi="ar-SA"/>
    </w:rPr>
  </w:style>
  <w:style w:type="character" w:customStyle="1" w:styleId="12">
    <w:name w:val="Основной текст (12)_"/>
    <w:basedOn w:val="a0"/>
    <w:link w:val="120"/>
    <w:rsid w:val="003B683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29pt">
    <w:name w:val="Основной текст (12) + 9 pt;Полужирный"/>
    <w:basedOn w:val="12"/>
    <w:rsid w:val="003B68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129pt0">
    <w:name w:val="Основной текст (12) + 9 pt;Полужирный;Курсив"/>
    <w:basedOn w:val="12"/>
    <w:rsid w:val="003B683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121pt">
    <w:name w:val="Основной текст (12) + Интервал 1 pt"/>
    <w:basedOn w:val="12"/>
    <w:rsid w:val="003B683D"/>
    <w:rPr>
      <w:rFonts w:ascii="Times New Roman" w:eastAsia="Times New Roman" w:hAnsi="Times New Roman" w:cs="Times New Roman"/>
      <w:color w:val="000000"/>
      <w:spacing w:val="3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120">
    <w:name w:val="Основной текст (12)"/>
    <w:basedOn w:val="a"/>
    <w:link w:val="12"/>
    <w:rsid w:val="003B683D"/>
    <w:pPr>
      <w:shd w:val="clear" w:color="auto" w:fill="FFFFFF"/>
      <w:spacing w:before="120" w:after="120" w:line="170" w:lineRule="exact"/>
      <w:jc w:val="both"/>
    </w:pPr>
    <w:rPr>
      <w:rFonts w:ascii="Times New Roman" w:eastAsia="Times New Roman" w:hAnsi="Times New Roman" w:cs="Times New Roman"/>
      <w:color w:val="auto"/>
      <w:sz w:val="17"/>
      <w:szCs w:val="17"/>
      <w:lang w:val="ru-RU" w:eastAsia="en-US" w:bidi="ar-SA"/>
    </w:rPr>
  </w:style>
  <w:style w:type="character" w:customStyle="1" w:styleId="13">
    <w:name w:val="Основной текст (13)_"/>
    <w:basedOn w:val="a0"/>
    <w:link w:val="130"/>
    <w:rsid w:val="003B683D"/>
    <w:rPr>
      <w:rFonts w:ascii="Book Antiqua" w:eastAsia="Book Antiqua" w:hAnsi="Book Antiqua" w:cs="Book Antiqua"/>
      <w:sz w:val="8"/>
      <w:szCs w:val="8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3B683D"/>
    <w:pPr>
      <w:shd w:val="clear" w:color="auto" w:fill="FFFFFF"/>
      <w:spacing w:before="300" w:after="180" w:line="0" w:lineRule="atLeast"/>
    </w:pPr>
    <w:rPr>
      <w:rFonts w:ascii="Book Antiqua" w:eastAsia="Book Antiqua" w:hAnsi="Book Antiqua" w:cs="Book Antiqua"/>
      <w:color w:val="auto"/>
      <w:sz w:val="8"/>
      <w:szCs w:val="8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1A252-A8C7-447D-B4B1-1A0461410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685</Words>
  <Characters>3911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1</cp:revision>
  <dcterms:created xsi:type="dcterms:W3CDTF">2017-01-31T13:12:00Z</dcterms:created>
  <dcterms:modified xsi:type="dcterms:W3CDTF">2017-01-31T13:21:00Z</dcterms:modified>
</cp:coreProperties>
</file>