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6A0" w:rsidRPr="004D76A0" w:rsidRDefault="004D76A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76A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Слайд1</w:t>
      </w:r>
    </w:p>
    <w:p w:rsidR="004D76A0" w:rsidRDefault="004D76A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D76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Серед українських вчених, що сягнули вершин європейської і світової науки, одне з почесних місць належить Іванові Пулюєві. Своєю науковою і технічною діяльністю він заслужив широке міжнародне визнання. Але до недавнього часу залишався майже невідомим в Україні, на рідній Батьківщині, для кращого майбутнього якої невтомно працював поза її межами впродовж усього життя.</w:t>
      </w:r>
    </w:p>
    <w:p w:rsidR="004D76A0" w:rsidRPr="004D76A0" w:rsidRDefault="004D76A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76A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Слайд2</w:t>
      </w:r>
    </w:p>
    <w:p w:rsidR="004D76A0" w:rsidRDefault="004D76A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D76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Пулюй Іван, визначний фізик і електротехнік, винахідник і громадський діяч.</w:t>
      </w:r>
      <w:r w:rsidR="00A27B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D76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Його дослідження стосуються електричних розрядів </w:t>
      </w:r>
      <w:proofErr w:type="gramStart"/>
      <w:r w:rsidRPr="004D76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газах</w:t>
      </w:r>
      <w:proofErr w:type="gramEnd"/>
      <w:r w:rsidRPr="004D76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молекулярної фізики та електротехніки змінних струмів. Працював над питаннями особливостей катодних променів та променів, які пізніше дістали назву рентгенівських.</w:t>
      </w:r>
    </w:p>
    <w:p w:rsidR="004D76A0" w:rsidRPr="004D76A0" w:rsidRDefault="004D76A0" w:rsidP="004D76A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76A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лайд3</w:t>
      </w:r>
    </w:p>
    <w:p w:rsidR="004D76A0" w:rsidRDefault="004D76A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D76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Автор близько 50 наукових праць українською, німецькою та англійською мовами. Видатний український фізик і електротехнік Іван Пулюй був дійсним і почесним членом Наукового Товариства імені Т. Шевченка, належав до когорти вчених світової слави, що формували світ двадцятого століття. Саме з приходом у НТШ Івана Пулюя та Івана Горбачевського Товариство з науково-просвітницького перетворилося на наукове й набуло світового визнання як перша дієва Українська академія наук.</w:t>
      </w:r>
    </w:p>
    <w:p w:rsidR="004D76A0" w:rsidRPr="004D76A0" w:rsidRDefault="004D76A0" w:rsidP="004D76A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76A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лайд4</w:t>
      </w:r>
    </w:p>
    <w:p w:rsidR="004D76A0" w:rsidRDefault="004D76A0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Іван Пулюй народився 2 лютого 1845, Гримайлів (тепер Гусятинського району Тернопільської області) в глибоко релігійній греко-католицькій родині. В 1864 роцi юнак з вiдзнакою закiнчив Тернопiльську гімназію і для продовження освiти пiшки вирушив до столицi Австро-Угорщини. Через п'ять рокiв він опановує курс богослов'я, а згодом закiнчує i фiлософський факультет Вiденського Унiверситету, який закынчив з выдзнакою. Оночасно відвідує лекції з математики, фізики та астрономії. Своїм творчим кредом у науцi Iван Пулюй обирає дослiдження фiзичних процесiв та явищ. Пізніше він вступив на фізико-математичне відділення філософського факультету того ж університету, де навчався до 1872 року. Був доцентом Віденського університету.</w:t>
      </w:r>
    </w:p>
    <w:p w:rsidR="004D76A0" w:rsidRPr="004D76A0" w:rsidRDefault="004D76A0" w:rsidP="004D76A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76A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лайд4</w:t>
      </w:r>
    </w:p>
    <w:p w:rsidR="004D76A0" w:rsidRDefault="004D76A0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1874 - 1875 роках Іван Павлович викладав фізику у Військово-морській академії в Фіуме (нині Рієка, Хорватія). У 1875 році Іван Пулюй, як стипендіат австрійського Міністерства освіти, підвищував свої професійні </w:t>
      </w: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знання під керівництвом професора Августа Кундта в Стразбурзькому університеті. 1875 р. в Страсбурзькому університеті вивчає електротехніку, з відзнакою захищає дисертацію «Залежність внутрішнього тертя газів від температури», у якій опублікував результати досліджень температурної залежності в’язкості газів за що здобув ступінь доктора натурфілософії Страсбурзького університету. </w:t>
      </w:r>
    </w:p>
    <w:p w:rsidR="004D76A0" w:rsidRPr="004D76A0" w:rsidRDefault="004D76A0" w:rsidP="004D76A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76A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лайд5</w:t>
      </w:r>
    </w:p>
    <w:p w:rsidR="004D76A0" w:rsidRDefault="004D76A0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Здобувши у Вiднi звання доцента, вчений понад тридцять рокiв (1884-1916) працював професором нiмецького Празького полiтехнiчного iнституту, займав посади декана фiзичного факультету та ректора цього закладу. 1902 р. - перший декан першого в Європі електротехнічного факультету. Цісар Франц-Йосиф іменував Івана Пулюя Радником Двору, нагородив Лицарським Хрестом. </w:t>
      </w:r>
    </w:p>
    <w:p w:rsidR="004D76A0" w:rsidRPr="004D76A0" w:rsidRDefault="004D76A0" w:rsidP="004D76A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76A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лайд6</w:t>
      </w:r>
    </w:p>
    <w:p w:rsidR="004D76A0" w:rsidRDefault="004D76A0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1884 році Міністерство освіти Австро-Угорської імперії запропонувало Івану Павловичу, як професору експериментальної і технічної фізики, очолити кафедру фізики Німецької вищої технічної школи (нині Чеський технічний університет) в Празі, яку він в 1903 році перетворив в першу в Європі кафедру фізики та електротехніки. З 1888 з 1889 и Іван Павлович був ректором цієї школи, а створену ним кафедру очолював протягом 32 років. Крім того І. П. Пулюй був державним радником з електротехніки Чехії і Моравії. В 1916 році йому запропонували посаду міністра освіти Австрії, від якої він відмовився за станом здоров'я. </w:t>
      </w:r>
    </w:p>
    <w:p w:rsidR="004D76A0" w:rsidRPr="004D76A0" w:rsidRDefault="004D76A0" w:rsidP="004D76A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76A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лайд7</w:t>
      </w:r>
    </w:p>
    <w:p w:rsidR="004D76A0" w:rsidRDefault="004D76A0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Після повернення із Страсбурга до Відня доктор Пулюй працює у Віденському університеті на посаді приват-доцента, і, присвячуючи все більше часу проблемам електротехніки, продовжує займатися вивченням явищ в трубках. Успіх приходить досить швидко. Фізик винаходить так звану "лампу Пулюя" - прилад, в якій був встановлений антикатод. Антикатод був вмонтованою в трубку слюдяною пластинкою. Лампа створювала невидиме випромінювання, яке можна було зробити видимим за допомогою барієво-платиново-ціаністого екрану. Результати експериментів з лампою Пулюй публікує в "Віснику Віденської Академії наук" (1880-1882). Прилад виготовлявся в заводських умовах і протягом деякого часу випускався серійно. Багато хто стверджував, що Пулюй подарував декілька екземплярів приладу Рентгену, з яким спілкувався особисто і вів активне листування. На світовій електротехнічній виставці в Парижі (1881 р.) прилад Пулюя був нагороджений срібною медаллю.</w:t>
      </w:r>
    </w:p>
    <w:p w:rsidR="004D76A0" w:rsidRPr="004D76A0" w:rsidRDefault="004D76A0" w:rsidP="004D76A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76A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С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лайд8</w:t>
      </w:r>
    </w:p>
    <w:p w:rsidR="004D76A0" w:rsidRDefault="004D76A0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три роки в 1884 році на Міжнародній електротехнічній виставці в Штаєрі Іван Пулюй продемонстрував винайдену їм лампу розжарювання нової конструкції. Вдосконалена нитка розжарення дозволяла в декілька разів підвищити термін служби ламп і збільшити їх світловидатність. На цей винахід учений одержав патент. Також їм була запатентована конструкція переносного шахтарського ліхтаря.</w:t>
      </w:r>
    </w:p>
    <w:p w:rsidR="004D76A0" w:rsidRPr="004D76A0" w:rsidRDefault="004D76A0" w:rsidP="004D76A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76A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лайд9</w:t>
      </w:r>
    </w:p>
    <w:p w:rsidR="004D76A0" w:rsidRPr="004D76A0" w:rsidRDefault="004D76A0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76A0" w:rsidRDefault="004D76A0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іністерство освіти Австро-Угорської імперії запропонувало Івану Пулюю очолити створювану кафедру фізики Німецької політехнічного інституту в Празі. Пропозиція була прийнята і наступні тридцять років Іван Павлович Пулюй мешкав в Празі, працюючи в політехнічному інституті на різних посадах, у тому числі і як ректор. Наукова діяльність ученого-фізика мала і велике практичне значення. Величезний внесок він зробив в проектування і будівництво в Австро-Угорщині електростанцій на постійному струмі, а в Празі - першій в Європі електростанції на змінному струмі. Запропоновану їм конструкцію телефонних станцій і абонентних апаратів, зокрема, розподільних трансформаторів успішно застосували багато країн. Крім того, Пулюй очолював розробку схеми будівництва електричного трамвая в Празі. За ці досягнення, а також за успішне створення і керівництво кафедрою Іван Пулюй отримав звання Радника Двору і Рицарський Хрест від імператора Австро-Угорщини Франца-Йосифа.</w:t>
      </w:r>
    </w:p>
    <w:p w:rsidR="004D76A0" w:rsidRDefault="004D76A0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Крім того, в 1890 - 1895 роках в декількох європейських часописах були опубліковані знімки, одержані Пулюєм під час експериментів з лампою: знімок миші, руки дочки вченого, під якою чітко була видна шпилька. 11 січня празька газета Воhеmiа публікує матеріал під назвою "Відкриття Рентгеном нових властивостей так званого катодного випромінювання". В публікації повідомлялося про те, що експериментуючи з газорозрядним приладом, що має дуте алюмінієве дзеркальце (катод) і пластину розташовану під кутом 45 градусів до траєкторії руху катодного випромінювання,</w:t>
      </w:r>
    </w:p>
    <w:p w:rsidR="009712B6" w:rsidRPr="004D76A0" w:rsidRDefault="009712B6" w:rsidP="009712B6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76A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лайд10</w:t>
      </w:r>
    </w:p>
    <w:p w:rsidR="009712B6" w:rsidRPr="004D76A0" w:rsidRDefault="009712B6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76A0" w:rsidRDefault="004D76A0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Рентген звернув увагу на свічення флуоресцентного екрану, розташованого поблизу трубки навіть тоді, коли вона була обгорнута непрозорим для видимого світла папером. Реагували на невидиме випромінювання і </w:t>
      </w: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фотопластини. Тобто, Рентген з'ясував, що назовні з трубки виходять якісь промені, названі ним унаслідок відсутності у першовідкривача ясного уявлення про їх природу Х-променями. Газетна публікація у Воhеmiа посилалася на статтю Рентгена під назвою "Про новий тип випромінювання" опубліковану 28-го грудня 1895 року в журналі Вюрцбургського фізико-медичного товариства. В подальшому про цей день (11 січня 1896 року) неодноразово згадував син Івана Павловича Пулюя: "...Батько прочитав звістку про відкриття Рентгена, лежачи ще в ліжку. Зірвавшись з ліжка і обхопивши голову руками, він раз від разу вигукував: "Моя лампа! Моя </w:t>
      </w:r>
      <w:proofErr w:type="gramStart"/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лампа!...</w:t>
      </w:r>
      <w:proofErr w:type="gramEnd"/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". Незабаром, отримавши примірник статті Рентгена, Пулюй із здивуванням побачив, що його давнішній знайомий Рентген жодним словом не згадав про нього. Він написав Рентгену лист з питанням, чи використовував він в своїх дослідженнях над Х-променями його лампу, але це питання з підтекстом (якщо використовував, то чому він не послався на Пулюя?) залишилося без відповіді. Через декілька днів після цього Іван Павлович Пулюй зробив доповідь про випромінювання в Празькій політехніці. Потім видав</w:t>
      </w:r>
      <w:r w:rsidRPr="004D76A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</w:t>
      </w: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другу свою працю про Х- випромінювання "Про виникнення рентгенівського випромінювання його фотографічний ефект", в якій глибоко проаналізував природу і механізм виникнення цього випромінювання. В своїй публікації Пулюй довів, що нове випромінювання утворюється в тих місцях твердих тіл, куди потрапляє катодне випромінювання. Цим він підтверджував вірність висновків Рентгена. Для удосконалення конструкцій апаратів, що генерують Х-випромінювання, стаття мала величезне значення. Проте ще більш важливим моментом було розуміння Пулюєм механізму виникнення випромінювання як мікроскопічного процесу, що відбувається внаслідок взаємодії вирваних з катода негативно заряджених частинок з молекулами або атомами речовин. В звітах Рентгена про це не сказано жодного слова. І це не випадково. Ось слова учня Рентгена академіка А.Ф. Іоффе: "Він надавав значення тільки фактам, а не їх поясненню і слово "електрон" не повинне було промовлятися у Фізичному інституті Мюнхенського університету, яким він керував". Альберт Ейнштейн, дізнавшись про історію з Х-променями сказав: "Не можу Вас нічим утішити: що відбулося - не змінити. Хай залишається при Вас сатисфакція, що і Ви вклали свою частинку в епохальне відкриття. Хіба цього мало? А якщо на тверезу голову, то все має логіку. Хто стоїть за Вами, русинами, - яка культура, які акції? Прикро Вам це слухати, але куди подінешся від своєї долі? А за Рентгеном - вся Європа". Відповідь Пулюя була така: "Що повинне відбутися - відбудеться обов'язково, і те, що відбудеться, буде якнайкращим, тому що така воля Господня!" Як не було це важко, але Пулюй визнав першість за Рентгеном </w:t>
      </w:r>
      <w:proofErr w:type="gramStart"/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gramEnd"/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став заперечувати навіть </w:t>
      </w: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тоді, коли Рентгену вручили Нобелівську премію. Рентген же, за свідченням вчених того часу, всіляко ухилявся від пояснення природи свого відкриття і навіть не виступив з передбаченою протоколом промовою, на церемонії вручення Нобелівської премії. Він стверджував, що відкриття Х-променів здійснив 8 листопада 1895 року, затримавшись в лабораторії після того, як пішли всі асистенти. Відкриття відбулося випадково, коли він звернув увагу, що після включення струму в катодній трубці, закритій з усіх боків щільним чорним папером, кристали платиноціаністого барія, що лежали поруч, почали світитися зеленуватим світлом.</w:t>
      </w:r>
    </w:p>
    <w:p w:rsidR="009712B6" w:rsidRPr="004D76A0" w:rsidRDefault="009712B6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12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11</w:t>
      </w:r>
    </w:p>
    <w:p w:rsidR="004D76A0" w:rsidRPr="004D76A0" w:rsidRDefault="004D76A0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Стаття Пулюя "Про виникнення рентгенівського випромінювання його фотографічний ефект"</w:t>
      </w:r>
    </w:p>
    <w:p w:rsidR="009712B6" w:rsidRDefault="004D76A0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 Рентген спочатку скептично ставився до можливості широкого вживання Х-променів в медицині. Знімки, отримані ним, були невиразними, а через значне розсіювання променів час експонування розтягувався до 40-50 хвилин. Окрім зображення кисті руки дружини Рентгена Берти і зображення зламаного передпліччя, відісланого 15 лютого 1896 р. "Британському медичному журналу", знімків придатних для медичної діагностики Рентген не робив. В той же час Пулюй успішно розв'язав проблему концентрації променів в пучок і зміг скоротити час витримки до 2-5 секунд. Іван Павлович особисто зробив вперше в світовій практиці знімок скелета мертвонародженої дитини. Виконана ним серія знімків органів людини завдяки їх чіткості дозволила виявити патологічні зміни в тілах пацієнтів, що не тільки підняло на радикально новий рівень хірургію, але і дозволило значно полегшити працю терапевтів. Вже в 1896 році в клініці Київського університету була проведена операція із залученням засобів променевої діагностики. По суті, Пулюй стояв біля витоків медичної рентгенографії, яку, можливо, слід було б назвати "пулюєграфією". </w:t>
      </w:r>
    </w:p>
    <w:p w:rsidR="009712B6" w:rsidRPr="004D76A0" w:rsidRDefault="009712B6" w:rsidP="009712B6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76A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лайд12</w:t>
      </w:r>
    </w:p>
    <w:p w:rsidR="009712B6" w:rsidRDefault="009712B6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12B6" w:rsidRDefault="004D76A0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Паралельно з науковими дослідженнями, Іван Павлович Пулюй продовжував займатися культурною діяльністю. Разом з Пантелеймоном Кулішем і Іваном Нечуй-Левицьким Іван Пулюй зробив перший переклад українською Нового і Старого Завіту, виданих в 1903 році Британським біблійним товариством. </w:t>
      </w:r>
    </w:p>
    <w:p w:rsidR="009712B6" w:rsidRDefault="009712B6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Іван Пулюй близько причетний до ще однієї, дуже важливої загальнонаціональної справи — до українського перекладу Біблії. Яку відомо, цю велику справу започаткував і багато десятиліть виконував український діяч Пантелеймон Куліш (1819—1897) — письменник, історик, </w:t>
      </w: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етнограф, критик, перекладач, який вірив, що «Біблія, Гомер і Шекспір» є трьома основними стовпами всесвітньої, а значить, — і української культури. Спочатку він перекладав Біблію з церковно-слав’янської, але пізніше з’ясувалося, що Святе Письмо обов’язково треба перекладати давніми мовами. Тож Куліш взявся за давньоєврейську мову, вивчив її й знову заново почав працювати над перекладом. І так трапилося, що, перебуваючи у Відні, Куліш познайомився з Іваном Пулюєм, який не тільки мав вищу релігійну освіту, а й досконало володів 15-ма мовами (як новими, так і старими). То ж не дивно, що Куліш запропонував, а Пулюй прийняв пропозицію — працювати над українською Біблією разом. Пізніше Іван Пулюй написав у спогадах: «Поділили ми роботу між собою так, що я перекладав із грецької, дбаючи більше про докладність, ніж про красу слова. Потім ми порівнювали цей переклад з церковнослов’янським, російським, польським, сербським, німецьким, латинським, англійським і французьким. Впевнивши себе таким чином у вірності нашого перекладу, я наважився покинути на якийсь час мої університетські науки і всі заробітки та увесь час віддати для спільної праці — українському перекладу Біблії». Творча співпраця двох шляхетних людей тривала понад двадцять років.</w:t>
      </w:r>
    </w:p>
    <w:p w:rsidR="009712B6" w:rsidRPr="004D76A0" w:rsidRDefault="009712B6" w:rsidP="009712B6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76A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лайд13</w:t>
      </w:r>
    </w:p>
    <w:p w:rsidR="004D76A0" w:rsidRPr="004D76A0" w:rsidRDefault="004D76A0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Хоча все своє доросле життя Пулюй жив і працював за кордоном, він не втрачав зв’язків з вітчизною і робив все, що міг, для допомоги своїм землякам. Ще навчаючись у гімназії Іван Пулюй засновує молодіжний гурток для вивчення і популяризації української історії й літератури та для піднесення національної свідомості народу. Будучи студентом Віденського університету, він розробляє українською мовою підручник геометрії, а після відомого Емського указу 1876 року публікує за кордоном статті на захист української мови. У 1867 році Іван Пулюй організував у Відні культурно-пропагандистське товариство «Січ», студентське земляцтво «Українська громада» та ін. Він постійно читав студентам-українцям лекції з різних предметів. За підтримки Пулюя було створено фонд підтримки незаможних студентів, який поповнювали австрійські вчені. Цікаво, що цей фонд проіснував до 1939 року — його зліквідували німці. Живучи за кордоном, Пулюй разом з галичанами боровся за створення у Львові українського університету. А останньою публікацією Івана Пулюя була книжка німецькою мовою «Україна та її міжнародне політичне значення» (1915). Тож не дивно, що ім’я вченого в Радянському Cоюзі замовчувалося, а після 1939 року опинилося під забороною. Тому дослідженням і вивченням спадщини вченого займалися тільки поза межами УРСР. Він активно підтримував відкриття українського університету у Львові і публікував статті на </w:t>
      </w: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підтримку української мови. Будучи професором, І. П. Пулюй організував стипендії для українських студентів в Австро-Угорщині. Був дійсним членом Наукового товариства імені Шевченка.</w:t>
      </w:r>
    </w:p>
    <w:p w:rsidR="004D76A0" w:rsidRPr="004D76A0" w:rsidRDefault="009712B6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14</w:t>
      </w:r>
    </w:p>
    <w:p w:rsidR="004D76A0" w:rsidRPr="004D76A0" w:rsidRDefault="004D76A0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Помер Іван Пулюй — видатний вчений, громадсько-культурний діяч України і дуже хороша людина 31 січня 1918 року в Празі, де i похований. Помер вчений через дев'ять днів після проголошення незалежності України, 31 січня 1918 року. Перед порогом у світ небуття вчений заповідав перевезти його останки до рідної землі. Принаймні по смерті хотів бути поруч iз батьками, у своїй рідній Україні.</w:t>
      </w:r>
    </w:p>
    <w:p w:rsidR="004D76A0" w:rsidRPr="004D76A0" w:rsidRDefault="004D76A0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 то Боже, щоби так воно хоч колись сталося.</w:t>
      </w:r>
    </w:p>
    <w:p w:rsidR="004D76A0" w:rsidRPr="004D76A0" w:rsidRDefault="004D76A0" w:rsidP="004D76A0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6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Поштова марка України, присвячена до 150 років від дня народження Івана Пулюя, 1995 (Michel 135) Тернопільський національний технічний університет носить ім'я Івана Пулюя У Києві існує вулиця Івана Пулюя в Турецькому містечку. Також іменем Івана Пулюя названа вулиця у Львові (колишня вулиця Орджонікідзе).</w:t>
      </w:r>
    </w:p>
    <w:p w:rsidR="001A1F3E" w:rsidRPr="004D76A0" w:rsidRDefault="001A1F3E" w:rsidP="004D76A0">
      <w:pPr>
        <w:rPr>
          <w:rFonts w:ascii="Times New Roman" w:hAnsi="Times New Roman" w:cs="Times New Roman"/>
          <w:sz w:val="28"/>
          <w:szCs w:val="28"/>
        </w:rPr>
      </w:pPr>
    </w:p>
    <w:sectPr w:rsidR="001A1F3E" w:rsidRPr="004D7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6A0"/>
    <w:rsid w:val="001A1F3E"/>
    <w:rsid w:val="004D76A0"/>
    <w:rsid w:val="009712B6"/>
    <w:rsid w:val="00A2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3FC95E-9E3A-4E70-A10B-F648D9782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3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70938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57583">
              <w:marLeft w:val="30"/>
              <w:marRight w:val="30"/>
              <w:marTop w:val="30"/>
              <w:marBottom w:val="30"/>
              <w:divBdr>
                <w:top w:val="single" w:sz="6" w:space="10" w:color="CCCCCC"/>
                <w:left w:val="single" w:sz="6" w:space="0" w:color="CCCCCC"/>
                <w:bottom w:val="single" w:sz="6" w:space="10" w:color="CCCCCC"/>
                <w:right w:val="single" w:sz="6" w:space="0" w:color="CCCCCC"/>
              </w:divBdr>
              <w:divsChild>
                <w:div w:id="136452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240506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37439">
              <w:marLeft w:val="30"/>
              <w:marRight w:val="30"/>
              <w:marTop w:val="30"/>
              <w:marBottom w:val="30"/>
              <w:divBdr>
                <w:top w:val="single" w:sz="6" w:space="31" w:color="CCCCCC"/>
                <w:left w:val="single" w:sz="6" w:space="0" w:color="CCCCCC"/>
                <w:bottom w:val="single" w:sz="6" w:space="31" w:color="CCCCCC"/>
                <w:right w:val="single" w:sz="6" w:space="0" w:color="CCCCCC"/>
              </w:divBdr>
              <w:divsChild>
                <w:div w:id="35285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627196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425">
              <w:marLeft w:val="30"/>
              <w:marRight w:val="30"/>
              <w:marTop w:val="30"/>
              <w:marBottom w:val="30"/>
              <w:divBdr>
                <w:top w:val="single" w:sz="6" w:space="31" w:color="CCCCCC"/>
                <w:left w:val="single" w:sz="6" w:space="0" w:color="CCCCCC"/>
                <w:bottom w:val="single" w:sz="6" w:space="31" w:color="CCCCCC"/>
                <w:right w:val="single" w:sz="6" w:space="0" w:color="CCCCCC"/>
              </w:divBdr>
              <w:divsChild>
                <w:div w:id="19145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935453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2153">
              <w:marLeft w:val="30"/>
              <w:marRight w:val="30"/>
              <w:marTop w:val="30"/>
              <w:marBottom w:val="30"/>
              <w:divBdr>
                <w:top w:val="single" w:sz="6" w:space="31" w:color="CCCCCC"/>
                <w:left w:val="single" w:sz="6" w:space="0" w:color="CCCCCC"/>
                <w:bottom w:val="single" w:sz="6" w:space="31" w:color="CCCCCC"/>
                <w:right w:val="single" w:sz="6" w:space="0" w:color="CCCCCC"/>
              </w:divBdr>
              <w:divsChild>
                <w:div w:id="1830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970743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02147">
              <w:marLeft w:val="30"/>
              <w:marRight w:val="30"/>
              <w:marTop w:val="30"/>
              <w:marBottom w:val="30"/>
              <w:divBdr>
                <w:top w:val="single" w:sz="6" w:space="10" w:color="CCCCCC"/>
                <w:left w:val="single" w:sz="6" w:space="0" w:color="CCCCCC"/>
                <w:bottom w:val="single" w:sz="6" w:space="10" w:color="CCCCCC"/>
                <w:right w:val="single" w:sz="6" w:space="0" w:color="CCCCCC"/>
              </w:divBdr>
              <w:divsChild>
                <w:div w:id="39486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1990124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85017">
              <w:marLeft w:val="30"/>
              <w:marRight w:val="30"/>
              <w:marTop w:val="30"/>
              <w:marBottom w:val="30"/>
              <w:divBdr>
                <w:top w:val="single" w:sz="6" w:space="10" w:color="CCCCCC"/>
                <w:left w:val="single" w:sz="6" w:space="0" w:color="CCCCCC"/>
                <w:bottom w:val="single" w:sz="6" w:space="10" w:color="CCCCCC"/>
                <w:right w:val="single" w:sz="6" w:space="0" w:color="CCCCCC"/>
              </w:divBdr>
              <w:divsChild>
                <w:div w:id="200496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3280136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15260">
              <w:marLeft w:val="30"/>
              <w:marRight w:val="30"/>
              <w:marTop w:val="30"/>
              <w:marBottom w:val="30"/>
              <w:divBdr>
                <w:top w:val="single" w:sz="6" w:space="10" w:color="CCCCCC"/>
                <w:left w:val="single" w:sz="6" w:space="0" w:color="CCCCCC"/>
                <w:bottom w:val="single" w:sz="6" w:space="10" w:color="CCCCCC"/>
                <w:right w:val="single" w:sz="6" w:space="0" w:color="CCCCCC"/>
              </w:divBdr>
              <w:divsChild>
                <w:div w:id="6773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173243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6183">
              <w:marLeft w:val="30"/>
              <w:marRight w:val="30"/>
              <w:marTop w:val="30"/>
              <w:marBottom w:val="30"/>
              <w:divBdr>
                <w:top w:val="single" w:sz="6" w:space="10" w:color="CCCCCC"/>
                <w:left w:val="single" w:sz="6" w:space="0" w:color="CCCCCC"/>
                <w:bottom w:val="single" w:sz="6" w:space="10" w:color="CCCCCC"/>
                <w:right w:val="single" w:sz="6" w:space="0" w:color="CCCCCC"/>
              </w:divBdr>
              <w:divsChild>
                <w:div w:id="65526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024145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897487">
              <w:marLeft w:val="30"/>
              <w:marRight w:val="30"/>
              <w:marTop w:val="30"/>
              <w:marBottom w:val="30"/>
              <w:divBdr>
                <w:top w:val="single" w:sz="6" w:space="10" w:color="CCCCCC"/>
                <w:left w:val="single" w:sz="6" w:space="0" w:color="CCCCCC"/>
                <w:bottom w:val="single" w:sz="6" w:space="10" w:color="CCCCCC"/>
                <w:right w:val="single" w:sz="6" w:space="0" w:color="CCCCCC"/>
              </w:divBdr>
              <w:divsChild>
                <w:div w:id="159169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401322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86405">
              <w:marLeft w:val="30"/>
              <w:marRight w:val="30"/>
              <w:marTop w:val="30"/>
              <w:marBottom w:val="30"/>
              <w:divBdr>
                <w:top w:val="single" w:sz="6" w:space="10" w:color="CCCCCC"/>
                <w:left w:val="single" w:sz="6" w:space="0" w:color="CCCCCC"/>
                <w:bottom w:val="single" w:sz="6" w:space="10" w:color="CCCCCC"/>
                <w:right w:val="single" w:sz="6" w:space="0" w:color="CCCCCC"/>
              </w:divBdr>
              <w:divsChild>
                <w:div w:id="195744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9760</Words>
  <Characters>5564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Survarium</dc:creator>
  <cp:keywords/>
  <dc:description/>
  <cp:lastModifiedBy>Grace</cp:lastModifiedBy>
  <cp:revision>2</cp:revision>
  <dcterms:created xsi:type="dcterms:W3CDTF">2017-10-04T03:37:00Z</dcterms:created>
  <dcterms:modified xsi:type="dcterms:W3CDTF">2017-10-10T15:33:00Z</dcterms:modified>
</cp:coreProperties>
</file>