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gjdgxs" w:id="0"/>
    <w:bookmarkEnd w:id="0"/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36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Тема.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Закон Кулона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мета уроку: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увести поняття точкового заряду, роз'яснити учням фізичний зміст закону Кулона.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Тип уроку: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урок вивчення нового матеріалу.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План уроку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2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461.0" w:type="dxa"/>
        <w:jc w:val="left"/>
        <w:tblInd w:w="40.0" w:type="pct"/>
        <w:tblLayout w:type="fixed"/>
        <w:tblLook w:val="0000"/>
      </w:tblPr>
      <w:tblGrid>
        <w:gridCol w:w="1445"/>
        <w:gridCol w:w="600"/>
        <w:gridCol w:w="4416"/>
        <w:tblGridChange w:id="0">
          <w:tblGrid>
            <w:gridCol w:w="1445"/>
            <w:gridCol w:w="600"/>
            <w:gridCol w:w="4416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08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Контроль знань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 хв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17"/>
              </w:tabs>
              <w:spacing w:after="0" w:before="0" w:line="240" w:lineRule="auto"/>
              <w:ind w:left="202" w:right="0" w:hanging="20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</w:t>
              <w:tab/>
              <w:t xml:space="preserve">Як перевірити, що під час зіткнення електри-</w:t>
              <w:br w:type="textWrapping"/>
              <w:t xml:space="preserve">зуються обидва тіла?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17"/>
              </w:tabs>
              <w:spacing w:after="0" w:before="0" w:line="240" w:lineRule="auto"/>
              <w:ind w:left="202" w:right="0" w:hanging="20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Що таке електричне поле? Як можна виявити</w:t>
              <w:br w:type="textWrapping"/>
              <w:t xml:space="preserve">електричне поле?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</w:t>
              <w:tab/>
              <w:t xml:space="preserve">Як довести, що електричне поле має енергію?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Демонстрації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 хв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</w:t>
              <w:tab/>
              <w:t xml:space="preserve">Взаємодія заряджених тіл.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12"/>
              </w:tabs>
              <w:spacing w:after="0" w:before="0" w:line="240" w:lineRule="auto"/>
              <w:ind w:left="197" w:right="0" w:hanging="19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Відеофрагмент «Дія електричного поля на</w:t>
              <w:br w:type="textWrapping"/>
              <w:t xml:space="preserve">електричні заряди»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Вивчення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нового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матеріалу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 хв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</w:t>
              <w:tab/>
              <w:t xml:space="preserve">Точковий заряд.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Будова крутильних ваг.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</w:t>
              <w:tab/>
              <w:t xml:space="preserve">Закон Кулона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Закріплення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вивченого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матеріалу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 хв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</w:t>
              <w:tab/>
              <w:t xml:space="preserve">Навчаємося розв'язувати задачі.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93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Контрольні питання</w:t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74" w:right="0" w:firstLine="0"/>
        <w:jc w:val="left"/>
        <w:rPr>
          <w:rFonts w:ascii="Times New Roman" w:cs="Times New Roman" w:eastAsia="Times New Roman" w:hAnsi="Times New Roman"/>
          <w:b w:val="1"/>
          <w:smallCaps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44"/>
          <w:szCs w:val="44"/>
          <w:rtl w:val="0"/>
        </w:rPr>
        <w:t xml:space="preserve">Хід Уроку: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74" w:right="0" w:firstLine="0"/>
        <w:jc w:val="left"/>
        <w:rPr>
          <w:rFonts w:ascii="Times New Roman" w:cs="Times New Roman" w:eastAsia="Times New Roman" w:hAnsi="Times New Roman"/>
          <w:b w:val="1"/>
          <w:smallCaps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44"/>
          <w:szCs w:val="44"/>
          <w:rtl w:val="0"/>
        </w:rPr>
        <w:t xml:space="preserve">Контроль знань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74" w:right="0" w:firstLine="0"/>
        <w:jc w:val="left"/>
        <w:rPr>
          <w:rFonts w:ascii="Times New Roman" w:cs="Times New Roman" w:eastAsia="Times New Roman" w:hAnsi="Times New Roman"/>
          <w:b w:val="1"/>
          <w:smallCaps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44"/>
          <w:szCs w:val="44"/>
          <w:rtl w:val="0"/>
        </w:rPr>
        <w:t xml:space="preserve">Демонстрації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74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вивчення нового матеріалу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50"/>
        </w:tabs>
        <w:spacing w:after="0" w:before="101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Точковий заряд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початку уроку необхідно звернути увагу учнів на подібність електричної й гравітаційної взаємодій (хоча між ними існують і значні відмінності). Обидва закони справедливі для точкових тіл. За аналогією можна сформулювати визначення точкового заряду: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^ Точковий заряд — електрично заряджене тіло, розмірами якого, порівняно з відстанню, на якій розглядається електрична взаємодія, можна знехтувати.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Назва «точковий заряд» не означає, що заряд розміщений на матеріальній точці. Всі тіла мають кінцеві розміри, ті самі заряди в одних випадках можуть уважатися точковими, в інших — ні.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50"/>
        </w:tabs>
        <w:spacing w:after="0" w:before="115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Будова крутильних ваг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" w:line="240" w:lineRule="auto"/>
        <w:ind w:left="0" w:right="0" w:firstLine="35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звичайних лабораторних дослідах для виявлення й вимірювання електричних зарядів використовується електрометр — прилад, що складається з металевого стрижня й стрілки, яка може обертатися навколо горизонтальної осі.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40" w:lineRule="auto"/>
        <w:ind w:left="950" w:right="5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3117850" cy="1602740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7850" cy="16027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Сили електричного відштовхування зумовлюють поворот стрілки на певний кут, за яким можна судити про заряд, переданий стрижню електрометра.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" w:firstLine="36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Електрометр є досить грубим приладом; він не дозволяє досліджувати сили взаємодії зарядів. Уперше закон взаємодії нерухомих зарядів був установлений французьким фізиком Ш. Кулоном (1785 г). У своїх дослідах Кулон вимірював сили притягування й відштовхування заряджених кульок за допомогою сконструйованого ним приладу — крутильних ваг, що вирізнялися надзвичайно високою чутливістю. Так, наприклад, коромисло ваг поверталося на 1° під дією сили близько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-9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" w:line="240" w:lineRule="auto"/>
        <w:ind w:left="2256" w:right="196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1419860" cy="1758315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9860" cy="1758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  <w:sectPr>
          <w:headerReference r:id="rId8" w:type="default"/>
          <w:headerReference r:id="rId9" w:type="even"/>
          <w:pgSz w:h="16838" w:w="11906" w:orient="portrait"/>
          <w:pgMar w:bottom="850" w:top="850" w:left="1417" w:right="850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0" w:right="19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Ідея вимірів ґрунтувалася на блискучій здогадці Кулона про те, що якщо заряджену кульку привести в контакт із точно такою не-зарядженою, то заряд першої розділиться між ними нарівно. Таким чином, був зазначений спосіб змінювати заряд кульки у два, три й т. ін. рази.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3.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Закон Кулона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" w:line="240" w:lineRule="auto"/>
        <w:ind w:left="0" w:right="0" w:firstLine="35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Закон взаємодії точкових зарядів дослідним шляхом установив Шарль Кулон. У результаті виконаних дослідів Кулон установив, що нерухомі точкові заряди 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взаємодіють у вакуумі із силою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прямо пропорційною модулям зарядів й обернено пропорційною квадрату відстані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між зарядами: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926465" cy="43561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6465" cy="4356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Досліди довели, що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971550" cy="326390"/>
            <wp:effectExtent b="0" l="0" r="0" t="0"/>
            <wp:docPr id="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3263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коефіцієнт пропорційності в законі Кулона Фізичний зміст цього коефіцієнта такий: два точкових заряди по 1 Кл кожний, розташовані на відстані 1 м один від одного, взаємодіють із силою, що дорівнює 9*10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H.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5" w:line="240" w:lineRule="auto"/>
        <w:ind w:left="0" w:right="0" w:firstLine="36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Щоб уявити собі цю величезну силу, наведемо порівняння: вона дорівнює вазі навантаженого поїзда, довжина якого дорівнює приблизно відстані від Харкова до Києва.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4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Тепер стає зрозуміло, чому неможливо передати заряд 1 Кл тілу «звичайних» розмірів.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Питання до учнів у ході викладу нового матеріалу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" w:line="240" w:lineRule="auto"/>
        <w:ind w:left="278" w:right="0" w:hanging="278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 У чому подібність і відмінності електричної й гравітаційної взаємодій?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 Чи справедливий вираз: «Точковий заряд — це заряд,розмірами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74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якого можна знехтувати»? ? Порівняйте поняття «точковий заряд» й «матеріальна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6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точка».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3" w:right="0" w:hanging="283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Які переваги мають крутильні ваги порівняно з електрометром?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 Чи завжди можна застосувати закон Кулона?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закріплення вивченого матеріалу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1.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Навчаємося розв'язувати задачі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50"/>
        </w:tabs>
        <w:spacing w:after="0" w:before="250" w:line="240" w:lineRule="auto"/>
        <w:ind w:left="350" w:right="0" w:hanging="35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Два однакових позитивних заряди перебувають на відстані 10 мм один від одного й взаємодіють із силою, що дорівнює 7,2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-4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H. Визначте заряд кожної кульки.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(Відповідь: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7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2,8 нКл.)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50"/>
        </w:tabs>
        <w:spacing w:after="0" w:before="0" w:line="240" w:lineRule="auto"/>
        <w:ind w:left="350" w:right="0" w:hanging="35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Заряди двох однакових маленьких кульок дорівнюють відповідно — 2 й 10 нКл. Кульки привели в зіткнення й розвели на попередню відстань. У скільки разів змінився модуль сили взаємодії між ними?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9" w:firstLine="35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Розв'язок.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Нехай відстань між кульками дорівнює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Тоді початкова сила взаємодії між кульками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977900" cy="401955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4019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кінцева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706755" cy="359410"/>
            <wp:effectExtent b="0" l="0" r="0" 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6755" cy="3594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Тут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— заряд кожної з кульок після зіткнення. Відповідно до закону збереження заряду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73100" cy="215900"/>
            <wp:effectExtent b="0" l="0" r="0" t="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21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Отже,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70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" w:line="24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923290" cy="414020"/>
            <wp:effectExtent b="0" l="0" r="0" t="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290" cy="414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або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61160" cy="44450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44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" w:line="240" w:lineRule="auto"/>
        <w:ind w:left="35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модуль сили зменшився в 1,25 рази.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50"/>
        </w:tabs>
        <w:spacing w:after="0" w:before="0" w:line="240" w:lineRule="auto"/>
        <w:ind w:left="350" w:right="0" w:hanging="35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якій відстані потрібно розташувати два точкових заряди 5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-9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й 6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-9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Кл, щоб вони відштовхувалися один від одного із силою, рівною 12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-4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H?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(Відповідь: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15 мм)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Що ми дізналися на уроці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12"/>
        </w:tabs>
        <w:spacing w:after="0" w:before="149" w:line="240" w:lineRule="auto"/>
        <w:ind w:left="31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Точковий заряд — електричний заряд, розмірами носія якого порівняно з відстанню, на якій розглядається електростатична взаємодія, можна знехтувати.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12"/>
        </w:tabs>
        <w:spacing w:after="0" w:before="0" w:line="240" w:lineRule="auto"/>
        <w:ind w:left="31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Нерухомі точкові заряди q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й q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взаємодіють у вакуумі із силою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прямо пропорційною модулям зарядів й обернено пропорційною квадрату відстані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між зарядами:•    Два точкових заряди по 1 Кл кожний, розташовані на відстані 1 м один від одного, взаємодіють із силою, що дорівнює</w:t>
      </w:r>
      <w:r w:rsidDel="00000000" w:rsidR="00000000" w:rsidRPr="00000000">
        <mc:AlternateContent>
          <mc:Choice Requires="wpg">
            <w:drawing>
              <wp:anchor allowOverlap="1" behindDoc="0" distB="179705" distT="0" distL="24130" distR="24130" hidden="0" layoutInCell="1" locked="0" relativeHeight="0" simplePos="0">
                <wp:simplePos x="0" y="0"/>
                <wp:positionH relativeFrom="column">
                  <wp:posOffset>1789430</wp:posOffset>
                </wp:positionH>
                <wp:positionV relativeFrom="paragraph">
                  <wp:posOffset>0</wp:posOffset>
                </wp:positionV>
                <wp:extent cx="682625" cy="304800"/>
                <wp:effectExtent b="0" l="0" r="0" t="0"/>
                <wp:wrapTopAndBottom distB="179705" dist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004688" y="3627600"/>
                          <a:ext cx="682625" cy="304800"/>
                          <a:chOff x="5004688" y="3627600"/>
                          <a:chExt cx="683260" cy="304800"/>
                        </a:xfrm>
                      </wpg:grpSpPr>
                      <wpg:grpSp>
                        <wpg:cNvGrpSpPr/>
                        <wpg:grpSpPr>
                          <a:xfrm>
                            <a:off x="5004688" y="3627600"/>
                            <a:ext cx="683260" cy="304800"/>
                            <a:chOff x="3754" y="960"/>
                            <a:chExt cx="1076" cy="4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754" y="960"/>
                              <a:ext cx="1075" cy="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4220" y="960"/>
                              <a:ext cx="61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3754" y="1118"/>
                              <a:ext cx="441" cy="212"/>
                            </a:xfrm>
                            <a:prstGeom prst="rect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Schoolbook" w:cs="Century Schoolbook" w:eastAsia="Century Schoolbook" w:hAnsi="Century Schoolbook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F = k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0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Schoolbook" w:cs="Century Schoolbook" w:eastAsia="Century Schoolbook" w:hAnsi="Century Schoolbook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79705" distT="0" distL="24130" distR="24130" hidden="0" layoutInCell="1" locked="0" relativeHeight="0" simplePos="0">
                <wp:simplePos x="0" y="0"/>
                <wp:positionH relativeFrom="column">
                  <wp:posOffset>1789430</wp:posOffset>
                </wp:positionH>
                <wp:positionV relativeFrom="paragraph">
                  <wp:posOffset>0</wp:posOffset>
                </wp:positionV>
                <wp:extent cx="682625" cy="304800"/>
                <wp:effectExtent b="0" l="0" r="0" t="0"/>
                <wp:wrapTopAndBottom distB="179705" distT="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2625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3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9 10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H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0" w:before="130" w:line="240" w:lineRule="auto"/>
        <w:ind w:left="312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Домашнє завдання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Підр.: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§ 4.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Зб.: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5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рів1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—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рів2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—№ 3.1; 3.2; 3.3; 3.5; 3.6.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Schoolbook" w:cs="Century Schoolbook" w:eastAsia="Century Schoolbook" w:hAnsi="Century Schoolboo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№ 3.7; 3.9; 3.10; 3.11, 3.12.</w:t>
      </w: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850" w:top="850" w:left="1417" w:right="85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entury Schoolbook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ntury Schoolbook" w:cs="Century Schoolbook" w:eastAsia="Century Schoolbook" w:hAnsi="Century Schoolbook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ntury Schoolbook" w:cs="Century Schoolbook" w:eastAsia="Century Schoolbook" w:hAnsi="Century Schoolbook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274672088"/>
      <w:numFmt w:val="bullet"/>
      <w:lvlText w:val="•"/>
      <w:lvlJc w:val="left"/>
      <w:pPr>
        <w:ind w:left="0" w:firstLine="0"/>
      </w:pPr>
      <w:rPr>
        <w:rFonts w:ascii="Century Schoolbook" w:cs="Century Schoolbook" w:eastAsia="Century Schoolbook" w:hAnsi="Century Schoolbook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2"/>
      <w:numFmt w:val="decimal"/>
      <w:lvlText w:val="%1."/>
      <w:lvlJc w:val="left"/>
      <w:pPr>
        <w:ind w:left="0" w:firstLine="0"/>
      </w:pPr>
      <w:rPr>
        <w:rFonts w:ascii="Calibri" w:cs="Calibri" w:eastAsia="Calibri" w:hAnsi="Calibri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0" w:firstLine="0"/>
      </w:pPr>
      <w:rPr>
        <w:rFonts w:ascii="Century Schoolbook" w:cs="Century Schoolbook" w:eastAsia="Century Schoolbook" w:hAnsi="Century Schoolbook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2"/>
      <w:numFmt w:val="decimal"/>
      <w:lvlText w:val="%1)"/>
      <w:lvlJc w:val="left"/>
      <w:pPr>
        <w:ind w:left="0" w:firstLine="0"/>
      </w:pPr>
      <w:rPr>
        <w:rFonts w:ascii="Century Schoolbook" w:cs="Century Schoolbook" w:eastAsia="Century Schoolbook" w:hAnsi="Century Schoolbook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3"/>
      <w:numFmt w:val="decimal"/>
      <w:lvlText w:val="%1)"/>
      <w:lvlJc w:val="left"/>
      <w:pPr>
        <w:ind w:left="0" w:firstLine="0"/>
      </w:pPr>
      <w:rPr>
        <w:rFonts w:ascii="Century Schoolbook" w:cs="Century Schoolbook" w:eastAsia="Century Schoolbook" w:hAnsi="Century Schoolbook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0" w:firstLine="0"/>
      </w:pPr>
      <w:rPr>
        <w:rFonts w:ascii="Calibri" w:cs="Calibri" w:eastAsia="Calibri" w:hAnsi="Calibri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40.0" w:type="dxa"/>
        <w:bottom w:w="0.0" w:type="dxa"/>
        <w:right w:w="4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5" Type="http://schemas.openxmlformats.org/officeDocument/2006/relationships/image" Target="media/image4.png"/><Relationship Id="rId14" Type="http://schemas.openxmlformats.org/officeDocument/2006/relationships/image" Target="media/image9.png"/><Relationship Id="rId17" Type="http://schemas.openxmlformats.org/officeDocument/2006/relationships/image" Target="media/image3.png"/><Relationship Id="rId16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Schoolbook-regular.ttf"/><Relationship Id="rId2" Type="http://schemas.openxmlformats.org/officeDocument/2006/relationships/font" Target="fonts/CenturySchoolbook-bold.ttf"/><Relationship Id="rId3" Type="http://schemas.openxmlformats.org/officeDocument/2006/relationships/font" Target="fonts/CenturySchoolbook-italic.ttf"/><Relationship Id="rId4" Type="http://schemas.openxmlformats.org/officeDocument/2006/relationships/font" Target="fonts/CenturySchoolboo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