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BE79E" w14:textId="7F58DB73" w:rsidR="00C34E7E" w:rsidRPr="00782CED" w:rsidRDefault="00782CED" w:rsidP="00782CED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Проєкт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уроку на тему «</w:t>
      </w:r>
      <w:r w:rsidRPr="00782CED">
        <w:rPr>
          <w:rFonts w:ascii="Times New Roman" w:hAnsi="Times New Roman" w:cs="Times New Roman"/>
          <w:b/>
          <w:bCs/>
          <w:sz w:val="28"/>
          <w:szCs w:val="28"/>
        </w:rPr>
        <w:t>Міжнародне гуманітарне право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AB8C5E9" w14:textId="03F0518F" w:rsidR="00782CED" w:rsidRPr="00782CED" w:rsidRDefault="00782CED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82CE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Позиції для обговорення на </w:t>
      </w:r>
      <w:proofErr w:type="spellStart"/>
      <w:r w:rsidRPr="00782CE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уроці</w:t>
      </w:r>
      <w:proofErr w:type="spellEnd"/>
      <w:r w:rsidRPr="00782CED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46BA7690" w14:textId="7ED6F9E9" w:rsidR="00782CED" w:rsidRPr="00782CED" w:rsidRDefault="00782CED" w:rsidP="00782CED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2CED">
        <w:rPr>
          <w:rFonts w:ascii="Times New Roman" w:hAnsi="Times New Roman" w:cs="Times New Roman"/>
          <w:sz w:val="28"/>
          <w:szCs w:val="28"/>
        </w:rPr>
        <w:t>1. Сутність Міжнародного права прав людини та Міжнародного гуманітарного права.</w:t>
      </w:r>
    </w:p>
    <w:p w14:paraId="247E1B42" w14:textId="77777777" w:rsidR="00782CED" w:rsidRPr="00782CED" w:rsidRDefault="00782CED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CED">
        <w:rPr>
          <w:rFonts w:ascii="Times New Roman" w:hAnsi="Times New Roman" w:cs="Times New Roman"/>
          <w:sz w:val="28"/>
          <w:szCs w:val="28"/>
        </w:rPr>
        <w:t>2. Принципи МГП щодо ведення воєнних дій.</w:t>
      </w:r>
    </w:p>
    <w:p w14:paraId="090E0AF6" w14:textId="77777777" w:rsidR="00782CED" w:rsidRPr="00782CED" w:rsidRDefault="00782CED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CED">
        <w:rPr>
          <w:rFonts w:ascii="Times New Roman" w:hAnsi="Times New Roman" w:cs="Times New Roman"/>
          <w:sz w:val="28"/>
          <w:szCs w:val="28"/>
        </w:rPr>
        <w:t>3. Організації, які забезпечують дотримання МГП.</w:t>
      </w:r>
    </w:p>
    <w:p w14:paraId="22317F29" w14:textId="5E964164" w:rsidR="00782CED" w:rsidRPr="00782CED" w:rsidRDefault="00782CED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82CE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Проблемні питання для обговорення:</w:t>
      </w:r>
    </w:p>
    <w:p w14:paraId="05FD0169" w14:textId="77777777" w:rsidR="00782CED" w:rsidRPr="00782CED" w:rsidRDefault="00782CED" w:rsidP="00782CED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CED">
        <w:rPr>
          <w:rFonts w:ascii="Times New Roman" w:hAnsi="Times New Roman" w:cs="Times New Roman"/>
          <w:sz w:val="28"/>
          <w:szCs w:val="28"/>
        </w:rPr>
        <w:t>Чи суперечить право прав людини та гуманітарне право одне одному?</w:t>
      </w:r>
    </w:p>
    <w:p w14:paraId="562BBE4F" w14:textId="77777777" w:rsidR="00782CED" w:rsidRPr="00782CED" w:rsidRDefault="00782CED" w:rsidP="00782CED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CED">
        <w:rPr>
          <w:rFonts w:ascii="Times New Roman" w:hAnsi="Times New Roman" w:cs="Times New Roman"/>
          <w:sz w:val="28"/>
          <w:szCs w:val="28"/>
        </w:rPr>
        <w:t>Що спільного між правом прав людини та міжнародним гуманітарним правом? Чим вони розрізняються?</w:t>
      </w:r>
    </w:p>
    <w:p w14:paraId="6730BA22" w14:textId="77777777" w:rsidR="00782CED" w:rsidRPr="00782CED" w:rsidRDefault="00782CED" w:rsidP="00782CED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CED">
        <w:rPr>
          <w:rFonts w:ascii="Times New Roman" w:hAnsi="Times New Roman" w:cs="Times New Roman"/>
          <w:sz w:val="28"/>
          <w:szCs w:val="28"/>
          <w:highlight w:val="white"/>
        </w:rPr>
        <w:t xml:space="preserve">Діяльність яких міжнародних гуманітарних організацій, на вашу думку, найбільш потрібна на території України і чому? </w:t>
      </w:r>
    </w:p>
    <w:p w14:paraId="455780F4" w14:textId="1642E8B3" w:rsidR="00782CED" w:rsidRPr="00782CED" w:rsidRDefault="00782CED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82CE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Можливі методи та прийоми для даного уроку:</w:t>
      </w:r>
    </w:p>
    <w:p w14:paraId="5B415FF2" w14:textId="77777777" w:rsidR="00782CED" w:rsidRPr="00782CED" w:rsidRDefault="00782CED" w:rsidP="00782CED">
      <w:pPr>
        <w:pStyle w:val="a5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CED">
        <w:rPr>
          <w:rFonts w:ascii="Times New Roman" w:hAnsi="Times New Roman" w:cs="Times New Roman"/>
          <w:sz w:val="28"/>
          <w:szCs w:val="28"/>
        </w:rPr>
        <w:t xml:space="preserve">Методи колективно-групового навчання: </w:t>
      </w:r>
      <w:r w:rsidRPr="00782CED">
        <w:rPr>
          <w:rFonts w:ascii="Times New Roman" w:hAnsi="Times New Roman" w:cs="Times New Roman"/>
          <w:i/>
          <w:iCs/>
          <w:sz w:val="28"/>
          <w:szCs w:val="28"/>
        </w:rPr>
        <w:t>мікрофон, мозковий штурм, аналіз ситуації;</w:t>
      </w:r>
    </w:p>
    <w:p w14:paraId="760AA0D3" w14:textId="77777777" w:rsidR="00782CED" w:rsidRPr="00782CED" w:rsidRDefault="00782CED" w:rsidP="00782CED">
      <w:pPr>
        <w:pStyle w:val="a5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CED">
        <w:rPr>
          <w:rFonts w:ascii="Times New Roman" w:hAnsi="Times New Roman" w:cs="Times New Roman"/>
          <w:sz w:val="28"/>
          <w:szCs w:val="28"/>
        </w:rPr>
        <w:t xml:space="preserve">Технології ситуативного моделювання: </w:t>
      </w:r>
      <w:r w:rsidRPr="00782CED">
        <w:rPr>
          <w:rFonts w:ascii="Times New Roman" w:hAnsi="Times New Roman" w:cs="Times New Roman"/>
          <w:i/>
          <w:iCs/>
          <w:sz w:val="28"/>
          <w:szCs w:val="28"/>
        </w:rPr>
        <w:t>рольова гра;</w:t>
      </w:r>
    </w:p>
    <w:p w14:paraId="10C8BDA9" w14:textId="77777777" w:rsidR="00782CED" w:rsidRPr="00782CED" w:rsidRDefault="00782CED" w:rsidP="00782CED">
      <w:pPr>
        <w:pStyle w:val="a5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CED">
        <w:rPr>
          <w:rFonts w:ascii="Times New Roman" w:hAnsi="Times New Roman" w:cs="Times New Roman"/>
          <w:sz w:val="28"/>
          <w:szCs w:val="28"/>
        </w:rPr>
        <w:t xml:space="preserve">Технології опрацювання дискусійних питань: </w:t>
      </w:r>
      <w:r w:rsidRPr="00782CED">
        <w:rPr>
          <w:rFonts w:ascii="Times New Roman" w:hAnsi="Times New Roman" w:cs="Times New Roman"/>
          <w:i/>
          <w:iCs/>
          <w:sz w:val="28"/>
          <w:szCs w:val="28"/>
        </w:rPr>
        <w:t>займи позицію, шкала думок; метод ПРЕС.</w:t>
      </w:r>
    </w:p>
    <w:p w14:paraId="1FE5EA61" w14:textId="67512559" w:rsidR="00782CED" w:rsidRPr="00782CED" w:rsidRDefault="00782CED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82CE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Мої пропозиції для обговорення з громадськістю (на педагогічній раді, на батьківських зборах):</w:t>
      </w:r>
    </w:p>
    <w:p w14:paraId="2143672F" w14:textId="77777777" w:rsidR="00782CED" w:rsidRPr="00782CED" w:rsidRDefault="00782CED" w:rsidP="00782CED">
      <w:pPr>
        <w:pStyle w:val="a5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CED">
        <w:rPr>
          <w:rFonts w:ascii="Times New Roman" w:hAnsi="Times New Roman" w:cs="Times New Roman"/>
          <w:sz w:val="28"/>
          <w:szCs w:val="28"/>
        </w:rPr>
        <w:t>Міжнародне гуманітарне право: основні теоретичні засади;</w:t>
      </w:r>
    </w:p>
    <w:p w14:paraId="31DA2FB2" w14:textId="77777777" w:rsidR="00782CED" w:rsidRPr="00782CED" w:rsidRDefault="00782CED" w:rsidP="00782CED">
      <w:pPr>
        <w:pStyle w:val="a5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CED">
        <w:rPr>
          <w:rFonts w:ascii="Times New Roman" w:hAnsi="Times New Roman" w:cs="Times New Roman"/>
          <w:sz w:val="28"/>
          <w:szCs w:val="28"/>
        </w:rPr>
        <w:t>Викладання Міжнародного гуманітарного права у закладі середньої освіти: забаганка чи необхідність;</w:t>
      </w:r>
    </w:p>
    <w:p w14:paraId="1A648D4B" w14:textId="59AE42A7" w:rsidR="00782CED" w:rsidRPr="00782CED" w:rsidRDefault="00782CED" w:rsidP="00782CED">
      <w:pPr>
        <w:pStyle w:val="a5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CED">
        <w:rPr>
          <w:rFonts w:ascii="Times New Roman" w:hAnsi="Times New Roman" w:cs="Times New Roman"/>
          <w:sz w:val="28"/>
          <w:szCs w:val="28"/>
        </w:rPr>
        <w:t>Роль Міжнародних гуманітарних організацій на території України від моменту повномасштабного вторгнення.</w:t>
      </w:r>
    </w:p>
    <w:p w14:paraId="0D3FF52F" w14:textId="51165292" w:rsidR="00782CED" w:rsidRPr="00782CED" w:rsidRDefault="00782CED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82CE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Можливі учнівські </w:t>
      </w:r>
      <w:proofErr w:type="spellStart"/>
      <w:r w:rsidRPr="00782CE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проєкти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для інформатизації суспільства</w:t>
      </w:r>
      <w:r w:rsidRPr="00782CED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3A9FB475" w14:textId="77777777" w:rsidR="00782CED" w:rsidRPr="00782CED" w:rsidRDefault="00782CED" w:rsidP="00782CED">
      <w:pPr>
        <w:pStyle w:val="a5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CED">
        <w:rPr>
          <w:rFonts w:ascii="Times New Roman" w:hAnsi="Times New Roman" w:cs="Times New Roman"/>
          <w:sz w:val="28"/>
          <w:szCs w:val="28"/>
        </w:rPr>
        <w:t>Інформаційне поширення засад та принципів Міжнародного гуманітарного права серед старшокласників та молоді групою активістів;</w:t>
      </w:r>
    </w:p>
    <w:p w14:paraId="1BDAC958" w14:textId="77777777" w:rsidR="00782CED" w:rsidRPr="00782CED" w:rsidRDefault="00782CED" w:rsidP="00782CED">
      <w:pPr>
        <w:pStyle w:val="a5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CED">
        <w:rPr>
          <w:rFonts w:ascii="Times New Roman" w:hAnsi="Times New Roman" w:cs="Times New Roman"/>
          <w:sz w:val="28"/>
          <w:szCs w:val="28"/>
        </w:rPr>
        <w:lastRenderedPageBreak/>
        <w:t>Спецвипуск шкільної газети, присвячений МГП та оцінці конкретних ситуацій та випадків;</w:t>
      </w:r>
    </w:p>
    <w:p w14:paraId="336AEA78" w14:textId="39F27036" w:rsidR="00782CED" w:rsidRPr="00782CED" w:rsidRDefault="00782CED" w:rsidP="00782CED">
      <w:pPr>
        <w:pStyle w:val="a5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CED">
        <w:rPr>
          <w:rFonts w:ascii="Times New Roman" w:hAnsi="Times New Roman" w:cs="Times New Roman"/>
          <w:sz w:val="28"/>
          <w:szCs w:val="28"/>
        </w:rPr>
        <w:t xml:space="preserve">Проведення дебатів на тему “Прав </w:t>
      </w:r>
      <w:proofErr w:type="spellStart"/>
      <w:r w:rsidRPr="00782CED"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 w:rsidRPr="00782CED">
        <w:rPr>
          <w:rFonts w:ascii="Times New Roman" w:hAnsi="Times New Roman" w:cs="Times New Roman"/>
          <w:sz w:val="28"/>
          <w:szCs w:val="28"/>
        </w:rPr>
        <w:t xml:space="preserve"> людини та гуманітарне право: за і проти”. </w:t>
      </w:r>
    </w:p>
    <w:p w14:paraId="24C78F67" w14:textId="1AB44E29" w:rsidR="00782CED" w:rsidRPr="00782CED" w:rsidRDefault="00782CED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82CE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Висновок:</w:t>
      </w:r>
    </w:p>
    <w:p w14:paraId="37AE96F9" w14:textId="5C9FDB15" w:rsidR="00782CED" w:rsidRDefault="00782CED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CED">
        <w:rPr>
          <w:rFonts w:ascii="Times New Roman" w:hAnsi="Times New Roman" w:cs="Times New Roman"/>
          <w:sz w:val="28"/>
          <w:szCs w:val="28"/>
        </w:rPr>
        <w:t xml:space="preserve">Дана робота являється лише </w:t>
      </w:r>
      <w:proofErr w:type="spellStart"/>
      <w:r w:rsidRPr="00782CED">
        <w:rPr>
          <w:rFonts w:ascii="Times New Roman" w:hAnsi="Times New Roman" w:cs="Times New Roman"/>
          <w:sz w:val="28"/>
          <w:szCs w:val="28"/>
        </w:rPr>
        <w:t>проєктом</w:t>
      </w:r>
      <w:proofErr w:type="spellEnd"/>
      <w:r w:rsidRPr="00782CED">
        <w:rPr>
          <w:rFonts w:ascii="Times New Roman" w:hAnsi="Times New Roman" w:cs="Times New Roman"/>
          <w:sz w:val="28"/>
          <w:szCs w:val="28"/>
        </w:rPr>
        <w:t xml:space="preserve"> уроку правознавства на тему “Міжнародне гуманітарне право”. Але я вважаю, що даній темі необхідно присвячувати не окремий урок, а варто виділити години варіативної складової для викладання цього курсу. Такий курс необхідний учням старшої школи, адже в процесі його вивчені учні ознайомляться з правилами особистої безпеки та поведінки в умовах збройного конфлікту чи надзвичайної ситуації. Коли почалася повномасштабна війна, більшість людей не була готовою до цього. Населення зіткнулося з безліччю проблем та незрозумілих питань, коли вимушене було покидати свою домівку та влаштовуватися на новому місці. Необхідно дати дітям можливість поглибити свої правові та громадянські компетенції, і їм буде легше пристосуватися до нових умов. Врешті, цей курс допоміг би сформувати правильний погляд на співвідношення гуманності та військової необхідності в період збройного конфлікту та відповідальності за порушення Міжнародного гуманітарного права.</w:t>
      </w:r>
    </w:p>
    <w:p w14:paraId="7BA48E3D" w14:textId="77777777" w:rsidR="00782CED" w:rsidRDefault="00782C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A9E7949" w14:textId="424A04E1" w:rsidR="00782CED" w:rsidRPr="00BC5A7D" w:rsidRDefault="00782CED" w:rsidP="00BC5A7D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5A7D">
        <w:rPr>
          <w:rFonts w:ascii="Times New Roman" w:hAnsi="Times New Roman" w:cs="Times New Roman"/>
          <w:b/>
          <w:bCs/>
          <w:sz w:val="28"/>
          <w:szCs w:val="28"/>
        </w:rPr>
        <w:lastRenderedPageBreak/>
        <w:t>Фрагмент уроку на тему «Міжнародне гуманітарне право»</w:t>
      </w:r>
    </w:p>
    <w:p w14:paraId="2CA9FBEA" w14:textId="26B52B78" w:rsidR="004F014A" w:rsidRPr="004F014A" w:rsidRDefault="004F014A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</w:p>
    <w:p w14:paraId="7BA84A7B" w14:textId="67EB7AE5" w:rsidR="00782CED" w:rsidRDefault="004F014A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14A">
        <w:rPr>
          <w:rFonts w:ascii="Times New Roman" w:hAnsi="Times New Roman" w:cs="Times New Roman"/>
          <w:i/>
          <w:iCs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Усі ми маємо цінності в житті, без яких не відчуваємо себе щасливими, які наповнюють наше життя сенсом і роблять його повноцінним.</w:t>
      </w:r>
    </w:p>
    <w:p w14:paraId="4FD68E1D" w14:textId="2A65BC61" w:rsidR="004F014A" w:rsidRDefault="004F014A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A7D">
        <w:rPr>
          <w:rFonts w:ascii="Times New Roman" w:hAnsi="Times New Roman" w:cs="Times New Roman"/>
          <w:i/>
          <w:iCs/>
          <w:sz w:val="28"/>
          <w:szCs w:val="28"/>
        </w:rPr>
        <w:t>Індивідуальна вправа:</w:t>
      </w:r>
      <w:r>
        <w:rPr>
          <w:rFonts w:ascii="Times New Roman" w:hAnsi="Times New Roman" w:cs="Times New Roman"/>
          <w:sz w:val="28"/>
          <w:szCs w:val="28"/>
        </w:rPr>
        <w:t xml:space="preserve"> Подумайте, напишіть на аркушах 10 цінностей, які важливі особисто для вас у вашому житті.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Проранжуйте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їх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розставте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біля написаних цінностей цифри від 1 до 10 в залежності від їх значущості для вас. Назвіть перші три цінності зі списку.</w:t>
      </w:r>
    </w:p>
    <w:p w14:paraId="1BF8AC15" w14:textId="7D5F0509" w:rsidR="004F014A" w:rsidRDefault="004F014A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F014A">
        <w:rPr>
          <w:rFonts w:ascii="Times New Roman" w:hAnsi="Times New Roman" w:cs="Times New Roman"/>
          <w:i/>
          <w:iCs/>
          <w:sz w:val="28"/>
          <w:szCs w:val="28"/>
        </w:rPr>
        <w:t>Виконання індивідуальної вправи та презентація результатів.</w:t>
      </w:r>
    </w:p>
    <w:p w14:paraId="6EDC024A" w14:textId="3C4B1D46" w:rsidR="004F014A" w:rsidRPr="004F014A" w:rsidRDefault="004F014A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</w:rPr>
        <w:t>Давайте пригадаємо, які права прописані в Декларації прав людини (</w:t>
      </w:r>
      <w:r w:rsidRPr="004F014A">
        <w:rPr>
          <w:rFonts w:ascii="Times New Roman" w:hAnsi="Times New Roman" w:cs="Times New Roman"/>
          <w:i/>
          <w:iCs/>
          <w:sz w:val="28"/>
          <w:szCs w:val="28"/>
        </w:rPr>
        <w:t>метод «Мікрофон»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4F014A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3BD6A6E" w14:textId="2CBEC801" w:rsidR="004F014A" w:rsidRDefault="004F014A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 перегляньте відео про права людини під час збройних конфліктів та визначте перелік невідчужуваних під час війни прав людини. </w:t>
      </w:r>
    </w:p>
    <w:p w14:paraId="7ADCBD0C" w14:textId="67DE6886" w:rsidR="004F014A" w:rsidRPr="00BC5A7D" w:rsidRDefault="004F014A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C5A7D">
        <w:rPr>
          <w:rFonts w:ascii="Times New Roman" w:hAnsi="Times New Roman" w:cs="Times New Roman"/>
          <w:i/>
          <w:iCs/>
          <w:sz w:val="28"/>
          <w:szCs w:val="28"/>
        </w:rPr>
        <w:t>Перегляд відео.</w:t>
      </w:r>
    </w:p>
    <w:p w14:paraId="7EB8E7D4" w14:textId="6D5FC54C" w:rsidR="004F014A" w:rsidRPr="00BC5A7D" w:rsidRDefault="004F014A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C5A7D">
        <w:rPr>
          <w:rFonts w:ascii="Times New Roman" w:hAnsi="Times New Roman" w:cs="Times New Roman"/>
          <w:i/>
          <w:iCs/>
          <w:sz w:val="28"/>
          <w:szCs w:val="28"/>
        </w:rPr>
        <w:t>Обговорення (метод «Мозковий штурм»).</w:t>
      </w:r>
    </w:p>
    <w:p w14:paraId="0E20E3CE" w14:textId="32673BBB" w:rsidR="004F014A" w:rsidRDefault="004F014A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Отже, </w:t>
      </w:r>
      <w:r w:rsidR="00BC5A7D">
        <w:rPr>
          <w:rFonts w:ascii="Times New Roman" w:hAnsi="Times New Roman" w:cs="Times New Roman"/>
          <w:sz w:val="28"/>
          <w:szCs w:val="28"/>
        </w:rPr>
        <w:t xml:space="preserve">ми з вами прийшли до висновку, що Міжнародне право прав людини та Міжнародне гуманітарне право у період збройних конфліктів співвідносяться та часом </w:t>
      </w:r>
      <w:proofErr w:type="spellStart"/>
      <w:r w:rsidR="00BC5A7D">
        <w:rPr>
          <w:rFonts w:ascii="Times New Roman" w:hAnsi="Times New Roman" w:cs="Times New Roman"/>
          <w:sz w:val="28"/>
          <w:szCs w:val="28"/>
        </w:rPr>
        <w:t>взаємовиключають</w:t>
      </w:r>
      <w:proofErr w:type="spellEnd"/>
      <w:r w:rsidR="00BC5A7D">
        <w:rPr>
          <w:rFonts w:ascii="Times New Roman" w:hAnsi="Times New Roman" w:cs="Times New Roman"/>
          <w:sz w:val="28"/>
          <w:szCs w:val="28"/>
        </w:rPr>
        <w:t xml:space="preserve"> одне одного. Для того, щоб глибше дослідити це питання, потрібно більш детально дослідити принципи та засади Міжнародного гуманітарного права.</w:t>
      </w:r>
    </w:p>
    <w:p w14:paraId="3D6B4123" w14:textId="01369048" w:rsidR="00BC5A7D" w:rsidRDefault="00BC5A7D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Займіть, будь ласка, позицію: що під час війни має домінувати? Гуманність чи військова доцільність? (</w:t>
      </w:r>
      <w:r w:rsidRPr="00BC5A7D">
        <w:rPr>
          <w:rFonts w:ascii="Times New Roman" w:hAnsi="Times New Roman" w:cs="Times New Roman"/>
          <w:i/>
          <w:iCs/>
          <w:sz w:val="28"/>
          <w:szCs w:val="28"/>
        </w:rPr>
        <w:t>метод «Займи позицію»)</w:t>
      </w:r>
    </w:p>
    <w:p w14:paraId="2549C192" w14:textId="5050B23E" w:rsidR="00BC5A7D" w:rsidRDefault="00BC5A7D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Міжнародне гуманітарне право – це… </w:t>
      </w:r>
    </w:p>
    <w:p w14:paraId="42D2DF85" w14:textId="652E2678" w:rsidR="00BC5A7D" w:rsidRPr="00BC5A7D" w:rsidRDefault="00BC5A7D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>
        <w:rPr>
          <w:rFonts w:ascii="Times New Roman" w:hAnsi="Times New Roman" w:cs="Times New Roman"/>
          <w:sz w:val="28"/>
          <w:szCs w:val="28"/>
        </w:rPr>
        <w:t>сутність поняття; основні завдання; основні поняття МГП; класифікація збройних конфліктів; принципи МГП; гуманітарні організації, які надають допомогу у період збройного конфлікту та під час надзвичайних ситуацій (</w:t>
      </w:r>
      <w:r w:rsidRPr="00BC5A7D">
        <w:rPr>
          <w:rFonts w:ascii="Times New Roman" w:hAnsi="Times New Roman" w:cs="Times New Roman"/>
          <w:i/>
          <w:iCs/>
          <w:sz w:val="28"/>
          <w:szCs w:val="28"/>
        </w:rPr>
        <w:t>перегляд відео</w:t>
      </w:r>
      <w:r>
        <w:rPr>
          <w:rFonts w:ascii="Times New Roman" w:hAnsi="Times New Roman" w:cs="Times New Roman"/>
          <w:sz w:val="28"/>
          <w:szCs w:val="28"/>
        </w:rPr>
        <w:t>); захист культурних цінностей під час збройного конфлікту (</w:t>
      </w:r>
      <w:r w:rsidRPr="00BC5A7D">
        <w:rPr>
          <w:rFonts w:ascii="Times New Roman" w:hAnsi="Times New Roman" w:cs="Times New Roman"/>
          <w:i/>
          <w:iCs/>
          <w:sz w:val="28"/>
          <w:szCs w:val="28"/>
        </w:rPr>
        <w:t>перегляд відео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</w:p>
    <w:p w14:paraId="12273B1C" w14:textId="18D4A6B0" w:rsidR="00782CED" w:rsidRDefault="00BC5A7D" w:rsidP="00BC5A7D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F441F">
        <w:rPr>
          <w:rFonts w:ascii="Times New Roman" w:hAnsi="Times New Roman" w:cs="Times New Roman"/>
          <w:i/>
          <w:iCs/>
          <w:sz w:val="28"/>
          <w:szCs w:val="28"/>
        </w:rPr>
        <w:t>Проблемне питання: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5A7D">
        <w:rPr>
          <w:rFonts w:ascii="Times New Roman" w:hAnsi="Times New Roman" w:cs="Times New Roman"/>
          <w:sz w:val="28"/>
          <w:szCs w:val="28"/>
        </w:rPr>
        <w:t>Чи суперечить право прав людини та гуманітарне право одне одному?</w:t>
      </w:r>
      <w:r w:rsidR="003F441F">
        <w:rPr>
          <w:rFonts w:ascii="Times New Roman" w:hAnsi="Times New Roman" w:cs="Times New Roman"/>
          <w:sz w:val="28"/>
          <w:szCs w:val="28"/>
        </w:rPr>
        <w:t xml:space="preserve"> Чому? (</w:t>
      </w:r>
      <w:r w:rsidR="003F441F" w:rsidRPr="003F441F">
        <w:rPr>
          <w:rFonts w:ascii="Times New Roman" w:hAnsi="Times New Roman" w:cs="Times New Roman"/>
          <w:i/>
          <w:iCs/>
          <w:sz w:val="28"/>
          <w:szCs w:val="28"/>
        </w:rPr>
        <w:t>метод ПРЕС</w:t>
      </w:r>
      <w:r w:rsidR="003F441F">
        <w:rPr>
          <w:rFonts w:ascii="Times New Roman" w:hAnsi="Times New Roman" w:cs="Times New Roman"/>
          <w:sz w:val="28"/>
          <w:szCs w:val="28"/>
        </w:rPr>
        <w:t>)</w:t>
      </w:r>
    </w:p>
    <w:p w14:paraId="310B7EC9" w14:textId="2AC3C72A" w:rsidR="003F441F" w:rsidRDefault="003F441F" w:rsidP="00BC5A7D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</w:p>
    <w:p w14:paraId="33BC6AA1" w14:textId="2DBEF5E5" w:rsidR="003F441F" w:rsidRPr="003F441F" w:rsidRDefault="003F441F" w:rsidP="003F441F">
      <w:pPr>
        <w:pStyle w:val="a5"/>
        <w:spacing w:line="360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F441F">
        <w:rPr>
          <w:rFonts w:ascii="Times New Roman" w:hAnsi="Times New Roman" w:cs="Times New Roman"/>
          <w:i/>
          <w:iCs/>
          <w:sz w:val="28"/>
          <w:szCs w:val="28"/>
        </w:rPr>
        <w:lastRenderedPageBreak/>
        <w:t>Рефлексія:</w:t>
      </w:r>
    </w:p>
    <w:p w14:paraId="11EC1BA0" w14:textId="61EDF933" w:rsidR="003F441F" w:rsidRDefault="003F441F" w:rsidP="003F441F">
      <w:pPr>
        <w:pStyle w:val="a5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нового ви дізналися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14:paraId="017DFFBC" w14:textId="37394BEF" w:rsidR="003F441F" w:rsidRDefault="003F441F" w:rsidP="003F441F">
      <w:pPr>
        <w:pStyle w:val="a5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чим замислилися?</w:t>
      </w:r>
    </w:p>
    <w:p w14:paraId="298D6CEB" w14:textId="3C362724" w:rsidR="003F441F" w:rsidRDefault="003F441F" w:rsidP="003F441F">
      <w:pPr>
        <w:pStyle w:val="a5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навчилися?</w:t>
      </w:r>
    </w:p>
    <w:p w14:paraId="7717C20B" w14:textId="47AFBC9F" w:rsidR="003F441F" w:rsidRPr="003F441F" w:rsidRDefault="003F441F" w:rsidP="003F441F">
      <w:pPr>
        <w:pStyle w:val="a5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Які емоції від роботи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 отримали?</w:t>
      </w:r>
    </w:p>
    <w:p w14:paraId="42B3F7F5" w14:textId="77777777" w:rsidR="00782CED" w:rsidRPr="00782CED" w:rsidRDefault="00782CED" w:rsidP="00782CE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82CED" w:rsidRPr="00782C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F2E9A"/>
    <w:multiLevelType w:val="hybridMultilevel"/>
    <w:tmpl w:val="004801A4"/>
    <w:lvl w:ilvl="0" w:tplc="6848EF7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999EE28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3C1E97A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E0D4C0C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62D0652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BEAC74F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AAA0324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D868AD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5E04CD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0A366B5F"/>
    <w:multiLevelType w:val="hybridMultilevel"/>
    <w:tmpl w:val="F412E070"/>
    <w:lvl w:ilvl="0" w:tplc="BDA0226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B04BBE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AAFE570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23ECBE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982D74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17C4300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878E02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A958143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C010D2F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" w15:restartNumberingAfterBreak="0">
    <w:nsid w:val="117A2FEE"/>
    <w:multiLevelType w:val="hybridMultilevel"/>
    <w:tmpl w:val="D6D89B20"/>
    <w:lvl w:ilvl="0" w:tplc="C8944C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CE7C04A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AC216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5432636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BD096A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1258243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59929BA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65D62DE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DF60DF5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" w15:restartNumberingAfterBreak="0">
    <w:nsid w:val="18995681"/>
    <w:multiLevelType w:val="hybridMultilevel"/>
    <w:tmpl w:val="D700C3BA"/>
    <w:lvl w:ilvl="0" w:tplc="425E9D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1FAB5D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1309A0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4A806B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3B50C27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1B410A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D78837F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4776EA8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2C202E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" w15:restartNumberingAfterBreak="0">
    <w:nsid w:val="2FEC2A6F"/>
    <w:multiLevelType w:val="hybridMultilevel"/>
    <w:tmpl w:val="2322362C"/>
    <w:lvl w:ilvl="0" w:tplc="C6BC9E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F418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D4D6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843B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CD5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9AA4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CCAC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4AE2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D479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F2585E"/>
    <w:multiLevelType w:val="hybridMultilevel"/>
    <w:tmpl w:val="B7C6C672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B1E0DA7"/>
    <w:multiLevelType w:val="hybridMultilevel"/>
    <w:tmpl w:val="41828BE2"/>
    <w:lvl w:ilvl="0" w:tplc="49DCD0F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226328A"/>
    <w:multiLevelType w:val="hybridMultilevel"/>
    <w:tmpl w:val="073E1E62"/>
    <w:lvl w:ilvl="0" w:tplc="E4D429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8C36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C6B7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F8817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700D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CC46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D060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4C7F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6CC4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6168DD"/>
    <w:multiLevelType w:val="hybridMultilevel"/>
    <w:tmpl w:val="4538F4E4"/>
    <w:lvl w:ilvl="0" w:tplc="0422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2CC6E22"/>
    <w:multiLevelType w:val="hybridMultilevel"/>
    <w:tmpl w:val="B3E61842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B4D3357"/>
    <w:multiLevelType w:val="hybridMultilevel"/>
    <w:tmpl w:val="C9206D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C622B9"/>
    <w:multiLevelType w:val="hybridMultilevel"/>
    <w:tmpl w:val="AC4685B4"/>
    <w:lvl w:ilvl="0" w:tplc="425E9D18">
      <w:start w:val="1"/>
      <w:numFmt w:val="bullet"/>
      <w:lvlText w:val="-"/>
      <w:lvlJc w:val="left"/>
      <w:pPr>
        <w:ind w:left="1429" w:hanging="360"/>
      </w:pPr>
      <w:rPr>
        <w:rFonts w:ascii="Calibri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"/>
  </w:num>
  <w:num w:numId="5">
    <w:abstractNumId w:val="0"/>
  </w:num>
  <w:num w:numId="6">
    <w:abstractNumId w:val="2"/>
  </w:num>
  <w:num w:numId="7">
    <w:abstractNumId w:val="6"/>
  </w:num>
  <w:num w:numId="8">
    <w:abstractNumId w:val="11"/>
  </w:num>
  <w:num w:numId="9">
    <w:abstractNumId w:val="8"/>
  </w:num>
  <w:num w:numId="10">
    <w:abstractNumId w:val="9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CED"/>
    <w:rsid w:val="002D16FB"/>
    <w:rsid w:val="003F441F"/>
    <w:rsid w:val="004F014A"/>
    <w:rsid w:val="00782CED"/>
    <w:rsid w:val="00BC5A7D"/>
    <w:rsid w:val="00C3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93DA2"/>
  <w15:chartTrackingRefBased/>
  <w15:docId w15:val="{165A1FCF-FA3A-472A-8648-CABBB5F71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2C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782CED"/>
    <w:pPr>
      <w:ind w:left="720"/>
      <w:contextualSpacing/>
    </w:pPr>
  </w:style>
  <w:style w:type="paragraph" w:styleId="a5">
    <w:name w:val="No Spacing"/>
    <w:uiPriority w:val="1"/>
    <w:qFormat/>
    <w:rsid w:val="00782C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26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19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32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1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7007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52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029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0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080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13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58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5329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64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147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1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70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56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43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2776</Words>
  <Characters>1583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Kirill Zeleniak</cp:lastModifiedBy>
  <cp:revision>2</cp:revision>
  <dcterms:created xsi:type="dcterms:W3CDTF">2023-11-14T19:01:00Z</dcterms:created>
  <dcterms:modified xsi:type="dcterms:W3CDTF">2025-01-05T10:35:00Z</dcterms:modified>
</cp:coreProperties>
</file>