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F52" w:rsidRPr="00BC3F52" w:rsidRDefault="00BC3F52" w:rsidP="00BC3F52">
      <w:pPr>
        <w:pStyle w:val="20"/>
        <w:shd w:val="clear" w:color="auto" w:fill="auto"/>
        <w:spacing w:after="0" w:line="240" w:lineRule="auto"/>
        <w:ind w:firstLine="0"/>
        <w:rPr>
          <w:b/>
          <w:color w:val="000000" w:themeColor="text1"/>
          <w:sz w:val="28"/>
          <w:szCs w:val="28"/>
        </w:rPr>
      </w:pPr>
      <w:r w:rsidRPr="00BC3F52">
        <w:rPr>
          <w:b/>
          <w:color w:val="000000" w:themeColor="text1"/>
          <w:sz w:val="28"/>
          <w:szCs w:val="28"/>
          <w:lang w:val="uk-UA" w:eastAsia="uk-UA" w:bidi="uk-UA"/>
        </w:rPr>
        <w:t>Вступ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Життя сучасної людини насичене найрізноманітнішими графічними засобами передачі інформації: рисунками, кресленнями, схемами, планами, картами, графіками, діаграмами тощо. У цих умовах словесна форма передачі та збереження інформації втратила свою універсальність.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Мова графічних зображень не знає кордонів, адже вона однаково зрозуміла всім людям, незалежно від того, якою мовою вони розмовляють. Графічну мову набагато легше призвичаїти для її розуміння </w:t>
      </w:r>
      <w:r w:rsidR="00FC17C0" w:rsidRPr="00BC3F52">
        <w:rPr>
          <w:color w:val="000000" w:themeColor="text1"/>
          <w:sz w:val="28"/>
          <w:szCs w:val="28"/>
          <w:lang w:val="uk-UA" w:eastAsia="uk-UA" w:bidi="uk-UA"/>
        </w:rPr>
        <w:t>комп’ютерами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. Будь-яка графічна інформація відрізняється від словесної більшою конкретністю, стислістю, виразністю та лаконічністю.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Серед всіх засобів передачі інформації особливе місце посідають креслення. На сьогодні важко уявити ті галузі практичної діяльності людей, де б не застосовувалися креслення. За кресленнями зводять споруди, прокладають шляхи, будують машини, прилади, виготовляють більшість потрібних у повсякденному житті людини речей.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Завдяки своєму тривалому розвитку в наш час креслення стали досконалим і важливим засобом відображення технічних ідей, передачі та збереження інформації про </w:t>
      </w:r>
      <w:r w:rsidR="00FC17C0" w:rsidRPr="00BC3F52">
        <w:rPr>
          <w:color w:val="000000" w:themeColor="text1"/>
          <w:sz w:val="28"/>
          <w:szCs w:val="28"/>
          <w:lang w:val="uk-UA" w:eastAsia="uk-UA" w:bidi="uk-UA"/>
        </w:rPr>
        <w:t>об’єкти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виробництва, предмети і продукти праці. Залежно від свого призначення і змісту графічної інформації сучасні технічні креслення мають багато різновидів. Найбільшого поширення набули креслення деталей, складальні креслення, креслення загального вигляду, теоретичні, габаритні, монтажні, ремонтні та деякі інші креслення.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Креслення деталі (робоче креслення) містить зображення деталі та відомості, необхідні для її виготовлення і контролю.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Складальне креслен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ня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зображає виріб та дає відомості, необхідні для його складання (виготовлення) і контролю.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Креслення загального вигляду визначає конструкцію виробу, взаємодію його основних частин і пояснює принцип роботи.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Теоретичне креслення дає поняття про геометричну форму (обриси) виробу і координати розташування складових частин.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Габаритне креслення містить контурне (спрощене) зображення виробу, його габаритні й ті розміри, які потрібні для його приєднання до інших виробів.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Монтажне креслення 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це контурне (спрощене) зображення виробу, де наявні відомості, необхідні для його встановлення (монтажу) на відведеному для цього місці.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Ремонтне креслення містить відомості про ті місця, які підлягають ремонту, і необхідні для цієї операції дані.</w:t>
      </w:r>
    </w:p>
    <w:p w:rsidR="00BC3F52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Сучасні креслення створюються за допомогою різноманітних засобів механізації й автоматизації конструкторсько-графічних робіт. Важливе місце серед них посідає </w:t>
      </w:r>
      <w:r w:rsidR="00FC17C0" w:rsidRPr="00BC3F52">
        <w:rPr>
          <w:color w:val="000000" w:themeColor="text1"/>
          <w:sz w:val="28"/>
          <w:szCs w:val="28"/>
          <w:lang w:val="uk-UA" w:eastAsia="uk-UA" w:bidi="uk-UA"/>
        </w:rPr>
        <w:t>комп’ютер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, який з відповідним програмним забезпеченням дає змогу значно скоротити обсяг інструментальних графічних побудов на кресленнях.</w:t>
      </w:r>
    </w:p>
    <w:p w:rsidR="00FC17C0" w:rsidRDefault="00FC17C0" w:rsidP="00BC3F52">
      <w:pPr>
        <w:pStyle w:val="20"/>
        <w:shd w:val="clear" w:color="auto" w:fill="auto"/>
        <w:spacing w:after="0" w:line="240" w:lineRule="auto"/>
        <w:ind w:firstLine="740"/>
        <w:jc w:val="both"/>
        <w:rPr>
          <w:color w:val="000000" w:themeColor="text1"/>
          <w:sz w:val="28"/>
          <w:szCs w:val="28"/>
          <w:lang w:val="uk-UA"/>
        </w:rPr>
      </w:pPr>
    </w:p>
    <w:p w:rsidR="00520864" w:rsidRDefault="00520864" w:rsidP="00BC3F52">
      <w:pPr>
        <w:pStyle w:val="20"/>
        <w:shd w:val="clear" w:color="auto" w:fill="auto"/>
        <w:spacing w:after="0" w:line="240" w:lineRule="auto"/>
        <w:ind w:firstLine="740"/>
        <w:jc w:val="both"/>
        <w:rPr>
          <w:color w:val="000000" w:themeColor="text1"/>
          <w:sz w:val="28"/>
          <w:szCs w:val="28"/>
          <w:lang w:val="uk-UA"/>
        </w:rPr>
      </w:pPr>
    </w:p>
    <w:p w:rsidR="00520864" w:rsidRPr="00520864" w:rsidRDefault="00520864" w:rsidP="00BC3F52">
      <w:pPr>
        <w:pStyle w:val="20"/>
        <w:shd w:val="clear" w:color="auto" w:fill="auto"/>
        <w:spacing w:after="0" w:line="240" w:lineRule="auto"/>
        <w:ind w:firstLine="740"/>
        <w:jc w:val="both"/>
        <w:rPr>
          <w:color w:val="000000" w:themeColor="text1"/>
          <w:sz w:val="28"/>
          <w:szCs w:val="28"/>
          <w:lang w:val="uk-UA"/>
        </w:rPr>
      </w:pPr>
    </w:p>
    <w:p w:rsidR="00520864" w:rsidRDefault="00BC3F52" w:rsidP="00BC3F52">
      <w:pPr>
        <w:pStyle w:val="30"/>
        <w:shd w:val="clear" w:color="auto" w:fill="auto"/>
        <w:spacing w:before="0" w:line="240" w:lineRule="auto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lastRenderedPageBreak/>
        <w:t>Загальна характеристика професії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</w:p>
    <w:p w:rsidR="00BC3F52" w:rsidRPr="00BC3F52" w:rsidRDefault="00BC3F52" w:rsidP="00BC3F52">
      <w:pPr>
        <w:pStyle w:val="30"/>
        <w:shd w:val="clear" w:color="auto" w:fill="auto"/>
        <w:spacing w:before="0" w:line="240" w:lineRule="auto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«лицювальник-плиточник, штукатур»</w:t>
      </w:r>
    </w:p>
    <w:p w:rsidR="00520864" w:rsidRDefault="00FC17C0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>
        <w:rPr>
          <w:color w:val="000000" w:themeColor="text1"/>
          <w:sz w:val="28"/>
          <w:szCs w:val="28"/>
          <w:lang w:val="uk-UA" w:eastAsia="uk-UA" w:bidi="uk-UA"/>
        </w:rPr>
        <w:t>Сьогоде</w:t>
      </w:r>
      <w:r w:rsidR="00BC3F52" w:rsidRPr="00BC3F52">
        <w:rPr>
          <w:color w:val="000000" w:themeColor="text1"/>
          <w:sz w:val="28"/>
          <w:szCs w:val="28"/>
          <w:lang w:val="uk-UA" w:eastAsia="uk-UA" w:bidi="uk-UA"/>
        </w:rPr>
        <w:t>н</w:t>
      </w:r>
      <w:r>
        <w:rPr>
          <w:color w:val="000000" w:themeColor="text1"/>
          <w:sz w:val="28"/>
          <w:szCs w:val="28"/>
          <w:lang w:val="uk-UA" w:eastAsia="uk-UA" w:bidi="uk-UA"/>
        </w:rPr>
        <w:t>н</w:t>
      </w:r>
      <w:r w:rsidR="00BC3F52" w:rsidRPr="00BC3F52">
        <w:rPr>
          <w:color w:val="000000" w:themeColor="text1"/>
          <w:sz w:val="28"/>
          <w:szCs w:val="28"/>
          <w:lang w:val="uk-UA" w:eastAsia="uk-UA" w:bidi="uk-UA"/>
        </w:rPr>
        <w:t>я</w:t>
      </w:r>
      <w:r>
        <w:rPr>
          <w:color w:val="000000" w:themeColor="text1"/>
          <w:sz w:val="28"/>
          <w:szCs w:val="28"/>
          <w:lang w:val="uk-UA" w:eastAsia="uk-UA" w:bidi="uk-UA"/>
        </w:rPr>
        <w:t xml:space="preserve"> – </w:t>
      </w:r>
      <w:r w:rsidR="00BC3F52" w:rsidRPr="00BC3F52">
        <w:rPr>
          <w:color w:val="000000" w:themeColor="text1"/>
          <w:sz w:val="28"/>
          <w:szCs w:val="28"/>
          <w:lang w:val="uk-UA" w:eastAsia="uk-UA" w:bidi="uk-UA"/>
        </w:rPr>
        <w:t>час грандіозної науково-технічної революції, що охоплює всі сторони нашого життя. Воно ставить великі вимоги до кожної людини, її знань, вмінь, характеру. Як же розумно вибрати заняття до душі, за здібностями, з користю для інших людей?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Питання 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«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Ким бути?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» 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далеко не філософське. Навіть якщо ми часом поблажливо посміхаємося з наївної дитячості 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«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витань у хмарах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»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, поблажливість тут ні до чого. Той, хто не мріяв у юності, 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погано набирає висоту, тому що не ставив, виходить, перед собою великих і важливих цілей. Мрія дозволяє побачити себе завтрашнього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 xml:space="preserve"> –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в тому її сила. І в тому ж її 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«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підступна ілюзорність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»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. Тому що в мрії все можливо, у житті 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не завжди.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Продуманий і обґрунтований вибір професії на самому початку трудового шляху, безсумнівно, допоможе не тільки здійснити мрію, але і знайти своє покликання. Кажуть, дорога в тисячу миль починається з одного кроку. Зробити його молоді, що обмірковує життя, зовсім не просто. І положення в неї, прямо скажемо, набагато складніше, ніж у знаменитого 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«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лицаря на перехресті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»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. Світ професій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 xml:space="preserve"> –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складний і захоплюючий. Зорієнтуватись у ньому іноді важко, передусім тому, що професій 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безліч. У світі нараховується біля 50 тисяч професій і спеціальностей, у тому числі в народному господарстві України 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біля 40 тисяч, і одна з них </w:t>
      </w:r>
      <w:r w:rsidR="00FC17C0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твоя. Вибрати з тисяч професій єдину, для якої ти народжений і котра стане твоєю долею, завдання важливе і дуже складне.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Отож, 40 тисяч професій і спеціальностей. Лише просте перерахування їхніх назв зайняло б цілий товстий том. Вибрати свою в цьому неозорому морі нелегко. Не випадково на відміну від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дошкільнят і молодших школярів, завжди готових відповісти на запитання, ким вони стануть (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«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космонавтом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»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, 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«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кіноактором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»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, 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«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журналістом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»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, 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«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юристом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»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, 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«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капітаном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»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, 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«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шофером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»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, 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«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льотчиком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»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), багато хто з старшокласників найчастіше ухиляються від відповіді: 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«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поки не вирішив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»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або 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«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треба подумати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»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. Так, подумати треба. І ще необхідно якнайбільше знати і про майбутню справу, і про свої можливості.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Яку б ти не вибрав професію, необхідно привчити себе до праці. Сучасна людина не мислить свого щастя без праці. Праця поступово перетворюється в найпершу життєву потребу, набуває високої моральної цінності, вона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 xml:space="preserve"> 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джерело радості і натхнення. Професія лицювальника-плиточника, штукатура має дуже довгу і цікаву історію. Зразки праці плиточників древніх часів дійшли до наших днів. Найбільша піраміда Єгипту 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піраміда </w:t>
      </w:r>
      <w:r w:rsidRPr="00BC3F52">
        <w:rPr>
          <w:color w:val="000000" w:themeColor="text1"/>
          <w:sz w:val="28"/>
          <w:szCs w:val="28"/>
          <w:lang w:val="uk-UA" w:eastAsia="ru-RU" w:bidi="ru-RU"/>
        </w:rPr>
        <w:t xml:space="preserve">Хеопса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дотепер зберегла сліди облицювання. Її приміщення оброблені глазурованими плитками з орнаментальним візерунком, підлогу викладено алебастровими плитами. Можна уявити, наскільки високою була майстерність давньоєгипетських плиточників, якщо їхня робота після трьох з половиною тисячоріч продовжує захоплювати своєю досконалістю.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Архітектурні </w:t>
      </w:r>
      <w:r w:rsidR="00936B99" w:rsidRPr="00BC3F52">
        <w:rPr>
          <w:color w:val="000000" w:themeColor="text1"/>
          <w:sz w:val="28"/>
          <w:szCs w:val="28"/>
          <w:lang w:val="uk-UA" w:eastAsia="uk-UA" w:bidi="uk-UA"/>
        </w:rPr>
        <w:t>пам’ятники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античної Греції і Рима, держав Сходу блищать чудовою обробкою, створеною ремеслен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н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иками-плиточниками. Сьогоднішні майстри цієї справи підтримують і розвивають древні традиції своєї професії,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lastRenderedPageBreak/>
        <w:t>про що свідчить чудова обробка станцій метрополітену, великих спортивних центрів, театрів і т.д.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Професія лицювальника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-</w:t>
      </w:r>
      <w:r w:rsidRPr="00BC3F52">
        <w:rPr>
          <w:color w:val="000000" w:themeColor="text1"/>
          <w:sz w:val="28"/>
          <w:szCs w:val="28"/>
          <w:lang w:val="uk-UA" w:eastAsia="ru-RU" w:bidi="ru-RU"/>
        </w:rPr>
        <w:t xml:space="preserve">плиточника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відноситься до комплексу професій оздоблювальних робіт, що виконуються з метою підвищення довговічності будинків, споруд, надання їм естетичного вигляду.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У процесі роботи лицювальник-плиточник застосовує різні механізми та інструменти: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ab/>
        <w:t>мозаїчно шліфувальні машини,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розчиномішалки, трамбівки, катки, скрабки, кельми, шпателі, рівні тощо.</w:t>
      </w:r>
    </w:p>
    <w:p w:rsidR="00BC3F52" w:rsidRPr="00BC3F52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Для успішної професійної діяльності лицювальник-</w:t>
      </w:r>
      <w:r w:rsidRPr="00BC3F52">
        <w:rPr>
          <w:color w:val="000000" w:themeColor="text1"/>
          <w:sz w:val="28"/>
          <w:szCs w:val="28"/>
          <w:lang w:eastAsia="ru-RU" w:bidi="ru-RU"/>
        </w:rPr>
        <w:t xml:space="preserve">плиточник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повинен знати:</w:t>
      </w:r>
    </w:p>
    <w:p w:rsidR="00520864" w:rsidRPr="00520864" w:rsidRDefault="00BC3F52" w:rsidP="00520864">
      <w:pPr>
        <w:pStyle w:val="20"/>
        <w:numPr>
          <w:ilvl w:val="0"/>
          <w:numId w:val="2"/>
        </w:numPr>
        <w:shd w:val="clear" w:color="auto" w:fill="auto"/>
        <w:tabs>
          <w:tab w:val="left" w:pos="851"/>
        </w:tabs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520864">
        <w:rPr>
          <w:color w:val="000000" w:themeColor="text1"/>
          <w:sz w:val="28"/>
          <w:szCs w:val="28"/>
          <w:lang w:val="uk-UA" w:eastAsia="uk-UA" w:bidi="uk-UA"/>
        </w:rPr>
        <w:t>види та основні властивості матеріалів, які застосовуються;</w:t>
      </w:r>
    </w:p>
    <w:p w:rsidR="00520864" w:rsidRPr="00520864" w:rsidRDefault="00BC3F52" w:rsidP="00520864">
      <w:pPr>
        <w:pStyle w:val="20"/>
        <w:numPr>
          <w:ilvl w:val="0"/>
          <w:numId w:val="2"/>
        </w:numPr>
        <w:shd w:val="clear" w:color="auto" w:fill="auto"/>
        <w:tabs>
          <w:tab w:val="left" w:pos="851"/>
        </w:tabs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520864">
        <w:rPr>
          <w:color w:val="000000" w:themeColor="text1"/>
          <w:sz w:val="28"/>
          <w:szCs w:val="28"/>
          <w:lang w:val="uk-UA" w:eastAsia="uk-UA" w:bidi="uk-UA"/>
        </w:rPr>
        <w:t>склад розчинів, мастик, способи та технології їх приготування та застосування;</w:t>
      </w:r>
    </w:p>
    <w:p w:rsidR="00520864" w:rsidRPr="00520864" w:rsidRDefault="00BC3F52" w:rsidP="00520864">
      <w:pPr>
        <w:pStyle w:val="20"/>
        <w:numPr>
          <w:ilvl w:val="0"/>
          <w:numId w:val="2"/>
        </w:numPr>
        <w:shd w:val="clear" w:color="auto" w:fill="auto"/>
        <w:tabs>
          <w:tab w:val="left" w:pos="851"/>
        </w:tabs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520864">
        <w:rPr>
          <w:color w:val="000000" w:themeColor="text1"/>
          <w:sz w:val="28"/>
          <w:szCs w:val="28"/>
          <w:lang w:val="uk-UA" w:eastAsia="uk-UA" w:bidi="uk-UA"/>
        </w:rPr>
        <w:t>способи розбивки, провішування, промаячування горизонтальної,</w:t>
      </w:r>
      <w:r w:rsidR="00936B99" w:rsidRPr="00520864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520864">
        <w:rPr>
          <w:color w:val="000000" w:themeColor="text1"/>
          <w:sz w:val="28"/>
          <w:szCs w:val="28"/>
          <w:lang w:val="uk-UA" w:eastAsia="uk-UA" w:bidi="uk-UA"/>
        </w:rPr>
        <w:t>вертикальної і криволінійної поверхонь;</w:t>
      </w:r>
    </w:p>
    <w:p w:rsidR="00BC3F52" w:rsidRPr="00520864" w:rsidRDefault="00BC3F52" w:rsidP="00520864">
      <w:pPr>
        <w:pStyle w:val="20"/>
        <w:numPr>
          <w:ilvl w:val="0"/>
          <w:numId w:val="2"/>
        </w:numPr>
        <w:shd w:val="clear" w:color="auto" w:fill="auto"/>
        <w:tabs>
          <w:tab w:val="left" w:pos="851"/>
        </w:tabs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520864">
        <w:rPr>
          <w:color w:val="000000" w:themeColor="text1"/>
          <w:sz w:val="28"/>
          <w:szCs w:val="28"/>
          <w:lang w:val="uk-UA" w:eastAsia="uk-UA" w:bidi="uk-UA"/>
        </w:rPr>
        <w:t>норми і правила проведення та приймання оздоблювальних робіт.</w:t>
      </w:r>
    </w:p>
    <w:p w:rsidR="00BC3F52" w:rsidRPr="00BC3F52" w:rsidRDefault="00BC3F52" w:rsidP="00520864">
      <w:pPr>
        <w:pStyle w:val="20"/>
        <w:shd w:val="clear" w:color="auto" w:fill="auto"/>
        <w:spacing w:after="0" w:line="240" w:lineRule="auto"/>
        <w:ind w:left="360" w:firstLine="491"/>
        <w:jc w:val="left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Крім знань він повинен уміти:</w:t>
      </w:r>
    </w:p>
    <w:p w:rsidR="00520864" w:rsidRPr="00520864" w:rsidRDefault="00BC3F52" w:rsidP="00520864">
      <w:pPr>
        <w:pStyle w:val="20"/>
        <w:numPr>
          <w:ilvl w:val="0"/>
          <w:numId w:val="2"/>
        </w:numPr>
        <w:shd w:val="clear" w:color="auto" w:fill="auto"/>
        <w:tabs>
          <w:tab w:val="left" w:pos="851"/>
        </w:tabs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вести штукатурні роботи;</w:t>
      </w:r>
    </w:p>
    <w:p w:rsidR="00520864" w:rsidRPr="00520864" w:rsidRDefault="00BC3F52" w:rsidP="00520864">
      <w:pPr>
        <w:pStyle w:val="20"/>
        <w:numPr>
          <w:ilvl w:val="0"/>
          <w:numId w:val="2"/>
        </w:numPr>
        <w:shd w:val="clear" w:color="auto" w:fill="auto"/>
        <w:tabs>
          <w:tab w:val="left" w:pos="851"/>
        </w:tabs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520864">
        <w:rPr>
          <w:color w:val="000000" w:themeColor="text1"/>
          <w:sz w:val="28"/>
          <w:szCs w:val="28"/>
          <w:lang w:val="uk-UA" w:eastAsia="uk-UA" w:bidi="uk-UA"/>
        </w:rPr>
        <w:t>робити покриття та лицювання стін прямими і фасонними плитками;</w:t>
      </w:r>
    </w:p>
    <w:p w:rsidR="00520864" w:rsidRPr="00520864" w:rsidRDefault="00BC3F52" w:rsidP="00520864">
      <w:pPr>
        <w:pStyle w:val="20"/>
        <w:numPr>
          <w:ilvl w:val="0"/>
          <w:numId w:val="2"/>
        </w:numPr>
        <w:shd w:val="clear" w:color="auto" w:fill="auto"/>
        <w:tabs>
          <w:tab w:val="left" w:pos="851"/>
        </w:tabs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520864">
        <w:rPr>
          <w:color w:val="000000" w:themeColor="text1"/>
          <w:sz w:val="28"/>
          <w:szCs w:val="28"/>
          <w:lang w:val="uk-UA" w:eastAsia="uk-UA" w:bidi="uk-UA"/>
        </w:rPr>
        <w:t>визначити види та причини браку і усувати його;</w:t>
      </w:r>
    </w:p>
    <w:p w:rsidR="00520864" w:rsidRPr="00520864" w:rsidRDefault="00BC3F52" w:rsidP="00520864">
      <w:pPr>
        <w:pStyle w:val="20"/>
        <w:numPr>
          <w:ilvl w:val="0"/>
          <w:numId w:val="2"/>
        </w:numPr>
        <w:shd w:val="clear" w:color="auto" w:fill="auto"/>
        <w:tabs>
          <w:tab w:val="left" w:pos="851"/>
        </w:tabs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520864">
        <w:rPr>
          <w:color w:val="000000" w:themeColor="text1"/>
          <w:sz w:val="28"/>
          <w:szCs w:val="28"/>
          <w:lang w:val="uk-UA" w:eastAsia="uk-UA" w:bidi="uk-UA"/>
        </w:rPr>
        <w:t>робити ремонт та заміну плиток;</w:t>
      </w:r>
    </w:p>
    <w:p w:rsidR="00BC3F52" w:rsidRPr="00520864" w:rsidRDefault="00BC3F52" w:rsidP="00520864">
      <w:pPr>
        <w:pStyle w:val="20"/>
        <w:numPr>
          <w:ilvl w:val="0"/>
          <w:numId w:val="2"/>
        </w:numPr>
        <w:shd w:val="clear" w:color="auto" w:fill="auto"/>
        <w:tabs>
          <w:tab w:val="left" w:pos="851"/>
        </w:tabs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520864">
        <w:rPr>
          <w:color w:val="000000" w:themeColor="text1"/>
          <w:sz w:val="28"/>
          <w:szCs w:val="28"/>
          <w:lang w:val="uk-UA" w:eastAsia="uk-UA" w:bidi="uk-UA"/>
        </w:rPr>
        <w:t>виконувати оздоблювальні роботи згідно з запланованим малюнком.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Для оволодіння професію лицювальника-плиточника необхідно мати знання таких загальноосвітніх предметів, як: фізика, хімія, креслення.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Професія лицювальника ставить певні вимоги до індивідуально-психологічних якостей робітника.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Важливими є природні здібності до творчості. Добрий окомір, чітка координація і точність рухів.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Професійно важливими якостями лицювальника-плиточника є: яскраве уявлення, образне мислення, наочно-образна і зорова пам’ять, концентрація і розподіл уваги.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Сфера професійного використання випускника - будівельні та ремонтні організаціях</w:t>
      </w:r>
      <w:r w:rsidR="00520864">
        <w:rPr>
          <w:color w:val="000000" w:themeColor="text1"/>
          <w:sz w:val="28"/>
          <w:szCs w:val="28"/>
          <w:lang w:val="uk-UA" w:eastAsia="uk-UA" w:bidi="uk-UA"/>
        </w:rPr>
        <w:t>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Заробітна плата лицювальника-плиточника визначається обсягом виконаної роботи.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Лицювальник-плиточник може працювати у комерційних та приватних структурах, де заробітна плата визначається контрактом і становить комерційну таємницю. Взагалі професія лицювальника-плиточника добре оплачується і набуває престижності.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Будівельні організації України, домобудівні комбінати, ремонтні та експлуатаційні управління міст і сіл відчувають постійну потребу в фахівцях цієї професії.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Будівництво 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одна з галузей матеріального виробництва, в якій зайняті робітники багатьох професій: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монтажники, муляри,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штукатури, </w:t>
      </w:r>
      <w:r w:rsidRPr="00BC3F52">
        <w:rPr>
          <w:color w:val="000000" w:themeColor="text1"/>
          <w:sz w:val="28"/>
          <w:szCs w:val="28"/>
          <w:lang w:eastAsia="ru-RU" w:bidi="ru-RU"/>
        </w:rPr>
        <w:t xml:space="preserve">плиточники,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lastRenderedPageBreak/>
        <w:t>маляри тощо. Професія опоряджувальника досить почесна на будівництві. Висококваліфікований штукатур, наприклад, здатний, крім звичайної, виконувати кольорову декоративну штукатурку, архітектурні елементи оздоблення будівель</w:t>
      </w:r>
      <w:r w:rsidR="00936B99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і внутрішніх поверхонь, реставраційні роботи. Лицювальники облицьовують зовнішні і внутрішні поверхні штучними або природними плитками, </w:t>
      </w:r>
      <w:r w:rsidR="00936B99" w:rsidRPr="00BC3F52">
        <w:rPr>
          <w:color w:val="000000" w:themeColor="text1"/>
          <w:sz w:val="28"/>
          <w:szCs w:val="28"/>
          <w:lang w:val="uk-UA" w:eastAsia="uk-UA" w:bidi="uk-UA"/>
        </w:rPr>
        <w:t>виконують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мозаїчні, лінолеумні та інші роботи.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У загальному обсязі будівництва опоряджувальні роботи займають значну частину, тому зниження їхньої вартості і трудомісткості має важливе значення для інтенсифікації будівництва і можливе лише за умов максимального застосування в роботі сучасних опоряджувальних машин і механізмів, нових матеріалів і форм організації праці.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Великопанельне і великоблокове будівництво зменшує обсяг опоряджувальних робіт безпосередньо на будівельному майданчику. Значну частину цих робіт виконують на заводах. Застосовуючи тут механізацію і автоматизацію, можна досягти значного зниження трудомісткості опоряджувальних операцій. Підвищенню продуктивності праці, поліпшенню якості і зниженню собівартості будівельних робіт сприяють також нові форми та методи наукової організації праці (НОП): створення комплексних механізованих бригад, застосування нових пристроїв, уміле використання технологічних карт, карт трудових процесів тощо. Підвищення якості виконуваних робіт залежить від кваліфікації, ініціативи кожного робітника, сумлінного ставлення до своїх </w:t>
      </w:r>
      <w:r w:rsidR="00936B99" w:rsidRPr="00BC3F52">
        <w:rPr>
          <w:color w:val="000000" w:themeColor="text1"/>
          <w:sz w:val="28"/>
          <w:szCs w:val="28"/>
          <w:lang w:val="uk-UA" w:eastAsia="uk-UA" w:bidi="uk-UA"/>
        </w:rPr>
        <w:t>обов’язків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, правильної організації праці в бригаді.</w:t>
      </w:r>
    </w:p>
    <w:p w:rsidR="00BC3F52" w:rsidRPr="007F6DE0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За всю історію існування система профтехосвіти за своїми параметрами та якісними характеристиками відповідала потребам суспільства і розглядалася з погляду реалізації єдиної мети 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забезпечення галузей народного господарства, в тім числі будівництва, кваліфікованими робітничими кадрами.</w:t>
      </w:r>
    </w:p>
    <w:p w:rsidR="007F6DE0" w:rsidRDefault="007F6DE0" w:rsidP="007F6DE0">
      <w:pPr>
        <w:pStyle w:val="30"/>
        <w:shd w:val="clear" w:color="auto" w:fill="auto"/>
        <w:spacing w:before="0" w:line="240" w:lineRule="auto"/>
        <w:jc w:val="left"/>
        <w:rPr>
          <w:color w:val="000000" w:themeColor="text1"/>
          <w:sz w:val="28"/>
          <w:szCs w:val="28"/>
          <w:lang w:val="uk-UA" w:eastAsia="uk-UA" w:bidi="uk-UA"/>
        </w:rPr>
      </w:pPr>
    </w:p>
    <w:p w:rsidR="00BC3F52" w:rsidRPr="00BC3F52" w:rsidRDefault="00BC3F52" w:rsidP="007F6DE0">
      <w:pPr>
        <w:pStyle w:val="30"/>
        <w:shd w:val="clear" w:color="auto" w:fill="auto"/>
        <w:spacing w:before="0" w:line="240" w:lineRule="auto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Графічна компетентність - основа формування професійних якостей кваліфіковангих робітників будівельних професій.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Зростання соціальної ролі особистості, гуманізація суспільства та демократизація, швидкий розвиток техніки і технологій висувають нові вимоги до виховання і навчання національно свідомого і високоосвіченого покоління. На цей процес значною мірою впливає рівень інформатизації навчання, розробка нових педагогічних технологій та їх використання при вивченні різних дисциплін.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В сучасному виробництві все ширше застосовується подання інформації у вигляді графічних залежностей, як найбільш економічних, наочних і змістовних. Графічні засоби подання інформації застосовуються в різних областях візуальної комунікації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eastAsia="ru-RU" w:bidi="ru-RU"/>
        </w:rPr>
        <w:t xml:space="preserve">для того,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щоб полегшити процес мислення, уяви, прискорити розв’язання проблеми. Малюнок, графік, креслення є компактним, ємним засобом, за допомогою якого думки передаються у вигляді графічних висловлювань.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Проаналізувавши літературні джерела ми виявили, що над проблемами графічної підготовки учнів в Україні активно працювали В.М. Буринський,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lastRenderedPageBreak/>
        <w:t xml:space="preserve">А.П. Верхола, О.М. Джеджула, М.М. Козяр, В.В. Моштук, Г.О. Райковська, В.К. Сидоренко, Д.О. Тхоржевський, В.І. Чепок, З.М. </w:t>
      </w:r>
      <w:r w:rsidRPr="00BC3F52">
        <w:rPr>
          <w:color w:val="000000" w:themeColor="text1"/>
          <w:sz w:val="28"/>
          <w:szCs w:val="28"/>
          <w:lang w:val="uk-UA" w:eastAsia="ru-RU" w:bidi="ru-RU"/>
        </w:rPr>
        <w:t xml:space="preserve">Шаповал,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Н.П. Щетина, М.Ф. </w:t>
      </w:r>
      <w:r w:rsidRPr="00BC3F52">
        <w:rPr>
          <w:color w:val="000000" w:themeColor="text1"/>
          <w:sz w:val="28"/>
          <w:szCs w:val="28"/>
          <w:lang w:val="uk-UA" w:eastAsia="ru-RU" w:bidi="ru-RU"/>
        </w:rPr>
        <w:t xml:space="preserve">Юсупова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та ряд інших дослідників. Але поряд з тим проблема графічної підготовки є актуальна і на сьогодення.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Безперечним слід визнати той факт, що здатність людини до графічної діяльності є одним із показників її розумового розвитку. А по тому, наскільки готова людина до розв’язування просторової задачі графічними методами, можна визначити ступінь її загальної і політехнічної освіченості. Тому графічна підготовка повинна стати невід'ємним елементом загальноосвітньої підготовки.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Реалізовується ж ця підготовка за допомогою навчального предмета 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креслення. Графічна підготовка учнів повинна розглядатися як цілісний процес формування системи знань, умінь і навичок, необхідних для читання та виконання графічних засобів передачі інформації. Система графічних знань, умінь і навичок формується на основі засвоєння органічно взаємопов'язаної сукупності навчального матеріалу, що характеризує всі сторони відображення в графічному документі просторово-геометричних властивостей і форми зображуваного предмета.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Завдання графічної підготовки учнів ПТНЗ полягають у необхідності сформувати в учнів: уміння мислити образами, потребу в графічних знаннях та вміннях, прагнення до спілкування засобами графічних зображень тощо, що є необхідним у процесі адаптації до життя та діяльності у високотехнологічному суспільстві.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Чисельні дослідження змісту графічної діяльності учнів у процесі читання та виконання креслень свідчать про те, що вона супроводжується складними аналітико-синтетичними діями. Тому і розумовий розвиток учнів на уроках креслення повинен відбуватись саме в такій діяльності, яка передбачає необхідність активних розумових дій. Такою діяльністю є </w:t>
      </w:r>
      <w:r w:rsidR="00520864" w:rsidRPr="00BC3F52">
        <w:rPr>
          <w:color w:val="000000" w:themeColor="text1"/>
          <w:sz w:val="28"/>
          <w:szCs w:val="28"/>
          <w:lang w:val="uk-UA" w:eastAsia="uk-UA" w:bidi="uk-UA"/>
        </w:rPr>
        <w:t>розв’язування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графічних задач відповідного змістового наповнення.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Графічна діяльність у процесі вивчення креслення вимагає не тільки правильного «читання» заданого умовою (вихідного)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зображення, але і його перетворення, тобто сприйняття зображення, утримання його в уяві і мислене видозмінення з урахуванням поставленої задачі.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Отже, графічна діяльність учнів у процесі вивчення курсу креслення передбачає розв'язування різноманітних задач, які, з одного боку, сприяють розвитку, а з другого - вимагають активної мислительної діяльності в образній формі. Тобто у процесі графічної діяльності учнів просторове мислення виступає одночасно як умова і як засіб ефективного засвоєння знань і формування умінь.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Швидкий розвиток інформаційних технологій і застосування їх в освіті надають нових можливостей для розширення й поновлення змісту предметів, що вивчаються, поглиблення навчальної бази учнів графічною компетентністю і надання цьому певної значущості. У цьому зв'язку набувають нового значення проблеми розвитку графічної компетентності на уроках креслення.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Питання про виховання графічної компетентності (грамотності) знайшли своє відображення у роботах Б.Ф. Ломова, О.Д. Ботвинникова, І.С.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lastRenderedPageBreak/>
        <w:t xml:space="preserve">Якиманської, О.М. </w:t>
      </w:r>
      <w:r w:rsidRPr="00BC3F52">
        <w:rPr>
          <w:color w:val="000000" w:themeColor="text1"/>
          <w:sz w:val="28"/>
          <w:szCs w:val="28"/>
          <w:lang w:val="uk-UA" w:eastAsia="ru-RU" w:bidi="ru-RU"/>
        </w:rPr>
        <w:t xml:space="preserve">Колмогорова,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Г.О. Владимирської, О.К. </w:t>
      </w:r>
      <w:r w:rsidRPr="00BC3F52">
        <w:rPr>
          <w:color w:val="000000" w:themeColor="text1"/>
          <w:sz w:val="28"/>
          <w:szCs w:val="28"/>
          <w:lang w:val="uk-UA" w:eastAsia="ru-RU" w:bidi="ru-RU"/>
        </w:rPr>
        <w:t xml:space="preserve">Артемова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та ін. Важливість формування графічній компетентності диктується її роллю в навчанні, розвитку і вихованні, а саме, в розвитку мислення, пізнавальних здібностей, просторових уявлень та просторової уяви учнів, виробленні практичних умінь і навичок.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В сучасному виробництві все ширше застосовується подання інформації у вигляді графічних залежностей, як найбільш економічних, наочних і змістовних. Графічні засоби подання інформації застосовуються в різних областях візуальної комунікації для того, щоб полегшити процес мислення, уяви, прискорити розв'язання проблеми. Малюнок, графік, креслення є компактним, ємним засобом, за допомогою якого думки передаються у вигляді графічних висловлювань.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Основою графічної компетентності є розвиток просторових уявлень і просторової уяви учнів, навчання їх різноманітним методам реалістичних, спрощених та умовних зображень, що застосовуються в різних областях науки і техніки, у виробництві і будівництві.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Графічна компетентність як складовий компонент всебічної підготовки повинна здійснюватись протягом всього періоду навчання в школі послідовно і цілеспрямовано.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Графічна компетентність 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це вміння читати різноманітні графічні зображення (креслення, схеми, малюнки, графіки тощо),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вміння їх будувати (виконувати) за допомогою різноманітних креслярських інструментів, а також від руки і на око, вміння акуратно, раціонально оформлювати записи, моделювати й конструювати графічні ситуації, оперувати графічними об'єктами на ЕОМ.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Графічна компетентність 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включає сукупність взаємозв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ʼ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язаних графічних якостей учня (знань, умінь, навичок, способів графічної діяльності), що задаються по відношенню до певного кола предметів і процесів, і необхідних для якісної продуктивної діяльності по відношенню до них.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Розглядаючи поняття графічної компетентності учнів з позицій педагогіки та методики викладання, виділимо дві сторони графічної компетентності учнів 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об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ʼ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єктивну у вигляді системи графічних знань і суб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ʼ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єктивну, що проявляється у графічній діяльності учнів.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Під графічними знаннями будемо розуміти знання учнями графічного методу, який використовується у шкільному курсі математики.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Сукупність способів умовного графічного зображення визначається як графічний метод. В навчанні графічний метод може трактуватися як сукупність способів оперування графічною моделлю, що включає в себе способи дії в самій графічній м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оделі і способи встановлення зв</w:t>
      </w:r>
      <w:r w:rsidR="007F6DE0" w:rsidRPr="00BC3F52">
        <w:rPr>
          <w:color w:val="000000" w:themeColor="text1"/>
          <w:sz w:val="28"/>
          <w:szCs w:val="28"/>
          <w:lang w:val="uk-UA" w:eastAsia="uk-UA" w:bidi="uk-UA"/>
        </w:rPr>
        <w:t>’язків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з іншими моделями одного й того ж явища.</w:t>
      </w:r>
    </w:p>
    <w:p w:rsidR="00520864" w:rsidRDefault="00520864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Суб’єктивна</w:t>
      </w:r>
      <w:r w:rsidR="00BC3F52" w:rsidRPr="00BC3F52">
        <w:rPr>
          <w:color w:val="000000" w:themeColor="text1"/>
          <w:sz w:val="28"/>
          <w:szCs w:val="28"/>
          <w:lang w:val="uk-UA" w:eastAsia="uk-UA" w:bidi="uk-UA"/>
        </w:rPr>
        <w:t xml:space="preserve"> сторона графічної компетентності проявляється в графічній діяльності. Структура графічної діяльності і умови її формування в учнів детально описані у Б.Ф. Ломова, О.Д. Ботвинникова, І.С. Якиманської та ін. Автори під графічною діяльністю розуміють діяльність, що пов'язана в основному з виконанням і читанням креслення.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lastRenderedPageBreak/>
        <w:t>І.С. Якиманська вважає, що графічна діяльність здійснюється при оперуванні графічними моделями і є самостійним видом навчальної діяльності.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В основу навчання учнів графічним знанням покладена діяльна концепція навчання, вихідним положенням якої є діяльнісний підхід до процесу навчання, розгляд навчання як активної діяльності учнів з засвоєння знань, способів їх надбання. Засвоєння знань іде не само по собі, а в процесі формування видів діяльності.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Будь-який вид діяльності може здійснюватися різними способами в залежності від поставлених цілей і задач. Ці способи навчальної діяльності одержали назву прийомів навчальної роботи.</w:t>
      </w:r>
    </w:p>
    <w:p w:rsidR="00BC3F52" w:rsidRPr="00BC3F52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Прийом роботи включає в себе перелік операцій дії. Цей перелік може носити характер вказівок, рекомендацій, правил і т.д.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Враховуючи, що до складу входять операційні та обґрунтовані знання (як умови виконання дії), то послідовність операцій будь-якого прийому повинна відображати наявність необхідних знань для виконання дії. На основі теорії поетапного формування розумових дій виділяють чотири етапи в процесі формування прийомів читання і побудови креслень:</w:t>
      </w:r>
    </w:p>
    <w:p w:rsidR="00BC3F52" w:rsidRPr="00BC3F52" w:rsidRDefault="00BC3F52" w:rsidP="00BC3F52">
      <w:pPr>
        <w:pStyle w:val="20"/>
        <w:numPr>
          <w:ilvl w:val="0"/>
          <w:numId w:val="3"/>
        </w:numPr>
        <w:shd w:val="clear" w:color="auto" w:fill="auto"/>
        <w:tabs>
          <w:tab w:val="left" w:pos="1126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підготовчий;</w:t>
      </w:r>
    </w:p>
    <w:p w:rsidR="00BC3F52" w:rsidRPr="00BC3F52" w:rsidRDefault="00BC3F52" w:rsidP="00BC3F52">
      <w:pPr>
        <w:pStyle w:val="20"/>
        <w:numPr>
          <w:ilvl w:val="0"/>
          <w:numId w:val="3"/>
        </w:numPr>
        <w:shd w:val="clear" w:color="auto" w:fill="auto"/>
        <w:tabs>
          <w:tab w:val="left" w:pos="1159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ознайомчий;</w:t>
      </w:r>
    </w:p>
    <w:p w:rsidR="00BC3F52" w:rsidRPr="00BC3F52" w:rsidRDefault="00BC3F52" w:rsidP="00BC3F52">
      <w:pPr>
        <w:pStyle w:val="20"/>
        <w:numPr>
          <w:ilvl w:val="0"/>
          <w:numId w:val="3"/>
        </w:numPr>
        <w:shd w:val="clear" w:color="auto" w:fill="auto"/>
        <w:tabs>
          <w:tab w:val="left" w:pos="1159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засвоєння прийомів;</w:t>
      </w:r>
    </w:p>
    <w:p w:rsidR="00BC3F52" w:rsidRPr="00BC3F52" w:rsidRDefault="00BC3F52" w:rsidP="00BC3F52">
      <w:pPr>
        <w:pStyle w:val="20"/>
        <w:numPr>
          <w:ilvl w:val="0"/>
          <w:numId w:val="3"/>
        </w:numPr>
        <w:shd w:val="clear" w:color="auto" w:fill="auto"/>
        <w:tabs>
          <w:tab w:val="left" w:pos="1159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етап застосування.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Ціллю підготовчого етапу є формування в учнів мотиву оволодіння відповідними прийомами побудови і читання креслення. Він відповідає мотиваційному етапу формування розумових дій.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Ціллю ознайомчого етапу є виділення орієнтовної основи дії, побудови і читання креслення. Цей етап дає змогу учням засвоювати зміст дії (склад її операцій, правило виконання), а вчителю </w:t>
      </w:r>
      <w:r w:rsidR="00520864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здійснювати </w:t>
      </w:r>
      <w:r w:rsidR="00520864" w:rsidRPr="00BC3F52">
        <w:rPr>
          <w:color w:val="000000" w:themeColor="text1"/>
          <w:sz w:val="28"/>
          <w:szCs w:val="28"/>
          <w:lang w:val="uk-UA" w:eastAsia="uk-UA" w:bidi="uk-UA"/>
        </w:rPr>
        <w:t>об’єктивний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контроль за виконанням кожної з операцій, що входять в дію. Тут учень оволодіває заданою дією (її змістом).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Ціллю третього етапу є засвоєння учнями прийомів побудови та читання креслень. На цьому етапі відпрацьовується прийом у цілому, дія виконується у формі проговорення про себе і зазнає подальших змін за параметрами узагальнення і згорнутості.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Ціллю четвертого етапу застосування є така ступінь його засвоєння, коли він може застосовуватись у всіх вихідних ситуаціях. Етап застосування прийомів відповідав етапу формування дії як внутрішнього, розумового.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Важливим аспектом у підготовці учнів виступає графічна культура учня. Що ж слід розуміти під поняттям «графічна культура» школяра? Звісно, що важливе місце у ньому повинно бути відведено рівню сформованості графічних знань і вмінь, які можуть виступати засобом пізнання навколишнього світу. Але ці знання і вміння не повинні бути статичними. Це означає, що володіючи високим рівнем графічних знань і вмінь, школяр за кожним графічним зображенням, за кожною лінією чи умовним позначенням на ньому повинен «бачити» реальний просторовий образ, уміти </w:t>
      </w:r>
      <w:r w:rsidR="00520864" w:rsidRPr="00BC3F52">
        <w:rPr>
          <w:color w:val="000000" w:themeColor="text1"/>
          <w:sz w:val="28"/>
          <w:szCs w:val="28"/>
          <w:lang w:val="uk-UA" w:eastAsia="uk-UA" w:bidi="uk-UA"/>
        </w:rPr>
        <w:t>пов’язати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його з реальним об'єктом навколишньої дійсності. У більш широкому розумінні графічна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lastRenderedPageBreak/>
        <w:t>культура повинна відображати здатність людини прогнозувати, планувати і коригувати свої дії, будувати процес діяльності в образах, а потім вже втілювати його в реальні дії чи процеси. Доречно зазначити, що уміння створювати в уяві образи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="007F6DE0" w:rsidRPr="00BC3F52">
        <w:rPr>
          <w:color w:val="000000" w:themeColor="text1"/>
          <w:sz w:val="28"/>
          <w:szCs w:val="28"/>
          <w:lang w:val="uk-UA" w:eastAsia="uk-UA" w:bidi="uk-UA"/>
        </w:rPr>
        <w:t>об’єктів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діяльності і оперувати ними 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характерна особливість інтелекту людини. Вона полягає у можливості довільно актуалізувати образи на основі заданої графічної інформації (у процесі розв'язування конкретної задачі), видозмінювати їх під впливом різних умов (навчальних чи виробничих) або за вчасною ініціативою, вільно перетворювати їх і на цій основі створювати нові образи, суттєво змінені порівняно з початковими. Тому є всі підстави вважати, що графічна культура учня у певній мірі може сприяти його інтелектуальному розвитку. Поняття графічної культури охоплює сукупність таких важливих якостей учнів, як уважність і спостережливість, здатність до логічних міркувань, точність і координація рухів тощо. Всі ці якості достатньо вивчені і висвітлені у доступній для кожного вчителя літературі.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Важливим показником сформованості графічної культури учня повинно стати його усвідомлене прагнення користуватись графічною інформацією у різних навчальних ситуаціях: при потребі зафіксувати нові для себе відомості (як тут не згадати ідею опорних конспектів, яка ґрунтується суцільно на умовно-знакових зображеннях), дізнатись про принцип дії технічного об'єкта (побутового чи навчального) за технічною документацією на нього, передати свою думку стисло і лаконічно у вигляді графічного зображення тощо.</w:t>
      </w:r>
    </w:p>
    <w:p w:rsidR="00BC3F52" w:rsidRPr="00BC3F52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Доречно зазначити, що визначення потреби у графічній культурі сучасної людини вимагає врахування суттєвої обставини: особливості будь-якої предметної діяльності повинні розглядатись з точки зору їх узгодженості з умовами практичної діяльності в реальних життєвих умовах. Тому завдання вивчен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н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я креслення в ПТНЗ у світлі вимог виробничого прогресу до кваліфікації сучасних робітників будівельних професій слідуюче:</w:t>
      </w:r>
    </w:p>
    <w:p w:rsidR="00BC3F52" w:rsidRPr="00BC3F52" w:rsidRDefault="00BC3F52" w:rsidP="00BC3F52">
      <w:pPr>
        <w:pStyle w:val="20"/>
        <w:numPr>
          <w:ilvl w:val="0"/>
          <w:numId w:val="4"/>
        </w:numPr>
        <w:shd w:val="clear" w:color="auto" w:fill="auto"/>
        <w:tabs>
          <w:tab w:val="left" w:pos="1126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розвивати просторове мислення учнів;</w:t>
      </w:r>
    </w:p>
    <w:p w:rsidR="00BC3F52" w:rsidRPr="00BC3F52" w:rsidRDefault="00BC3F52" w:rsidP="00BC3F52">
      <w:pPr>
        <w:pStyle w:val="20"/>
        <w:numPr>
          <w:ilvl w:val="0"/>
          <w:numId w:val="4"/>
        </w:numPr>
        <w:shd w:val="clear" w:color="auto" w:fill="auto"/>
        <w:tabs>
          <w:tab w:val="left" w:pos="1125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сприяти учням виконанню навчальних функцій, пов'язаних з читанням графічних матеріалів;</w:t>
      </w:r>
    </w:p>
    <w:p w:rsidR="00BC3F52" w:rsidRPr="00BC3F52" w:rsidRDefault="00BC3F52" w:rsidP="00BC3F52">
      <w:pPr>
        <w:pStyle w:val="20"/>
        <w:numPr>
          <w:ilvl w:val="0"/>
          <w:numId w:val="4"/>
        </w:numPr>
        <w:shd w:val="clear" w:color="auto" w:fill="auto"/>
        <w:tabs>
          <w:tab w:val="left" w:pos="1159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виробити у учнів навики виконання графічних матеріалів;</w:t>
      </w:r>
    </w:p>
    <w:p w:rsidR="00BC3F52" w:rsidRPr="00BC3F52" w:rsidRDefault="00BC3F52" w:rsidP="00BC3F52">
      <w:pPr>
        <w:pStyle w:val="20"/>
        <w:numPr>
          <w:ilvl w:val="0"/>
          <w:numId w:val="4"/>
        </w:numPr>
        <w:shd w:val="clear" w:color="auto" w:fill="auto"/>
        <w:tabs>
          <w:tab w:val="left" w:pos="1125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сприяти учням в оволодінні технікою і технологією сучасного будівельного виробництва;</w:t>
      </w:r>
    </w:p>
    <w:p w:rsidR="00BC3F52" w:rsidRPr="00BC3F52" w:rsidRDefault="00BC3F52" w:rsidP="00BC3F52">
      <w:pPr>
        <w:pStyle w:val="20"/>
        <w:numPr>
          <w:ilvl w:val="0"/>
          <w:numId w:val="4"/>
        </w:numPr>
        <w:shd w:val="clear" w:color="auto" w:fill="auto"/>
        <w:tabs>
          <w:tab w:val="left" w:pos="1125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готувати учнів до виконання безпосередніх виробничих функцій, </w:t>
      </w:r>
      <w:r w:rsidR="007F6DE0" w:rsidRPr="00BC3F52">
        <w:rPr>
          <w:color w:val="000000" w:themeColor="text1"/>
          <w:sz w:val="28"/>
          <w:szCs w:val="28"/>
          <w:lang w:val="uk-UA" w:eastAsia="uk-UA" w:bidi="uk-UA"/>
        </w:rPr>
        <w:t>пов’язаних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з використанням графічних матеріалів;</w:t>
      </w:r>
    </w:p>
    <w:p w:rsidR="00BC3F52" w:rsidRPr="00BC3F52" w:rsidRDefault="00BC3F52" w:rsidP="00BC3F52">
      <w:pPr>
        <w:pStyle w:val="20"/>
        <w:numPr>
          <w:ilvl w:val="0"/>
          <w:numId w:val="4"/>
        </w:numPr>
        <w:shd w:val="clear" w:color="auto" w:fill="auto"/>
        <w:tabs>
          <w:tab w:val="left" w:pos="1325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закласти графічну базу, що сприятиме оволодінню професійними навичками;</w:t>
      </w:r>
    </w:p>
    <w:p w:rsidR="00BC3F52" w:rsidRPr="00BC3F52" w:rsidRDefault="00BC3F52" w:rsidP="00BC3F52">
      <w:pPr>
        <w:pStyle w:val="20"/>
        <w:numPr>
          <w:ilvl w:val="0"/>
          <w:numId w:val="4"/>
        </w:numPr>
        <w:shd w:val="clear" w:color="auto" w:fill="auto"/>
        <w:tabs>
          <w:tab w:val="left" w:pos="1123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формувати здатність для участі в раціоналізаторській і винахідницькій діяльності;</w:t>
      </w:r>
    </w:p>
    <w:p w:rsidR="00BC3F52" w:rsidRPr="00BC3F52" w:rsidRDefault="00BC3F52" w:rsidP="00BC3F52">
      <w:pPr>
        <w:pStyle w:val="20"/>
        <w:numPr>
          <w:ilvl w:val="0"/>
          <w:numId w:val="4"/>
        </w:numPr>
        <w:shd w:val="clear" w:color="auto" w:fill="auto"/>
        <w:tabs>
          <w:tab w:val="left" w:pos="1123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в навчальному процесі широко застосовувати комп»ютерну техніку і інноваційні технології.</w:t>
      </w:r>
    </w:p>
    <w:p w:rsidR="007F6DE0" w:rsidRDefault="007F6DE0" w:rsidP="007F6DE0">
      <w:pPr>
        <w:pStyle w:val="30"/>
        <w:shd w:val="clear" w:color="auto" w:fill="auto"/>
        <w:spacing w:before="0" w:line="240" w:lineRule="auto"/>
        <w:jc w:val="left"/>
        <w:rPr>
          <w:color w:val="000000" w:themeColor="text1"/>
          <w:sz w:val="28"/>
          <w:szCs w:val="28"/>
          <w:lang w:val="uk-UA" w:eastAsia="uk-UA" w:bidi="uk-UA"/>
        </w:rPr>
      </w:pPr>
    </w:p>
    <w:p w:rsidR="00BC3F52" w:rsidRPr="00BC3F52" w:rsidRDefault="00BC3F52" w:rsidP="007F6DE0">
      <w:pPr>
        <w:pStyle w:val="30"/>
        <w:shd w:val="clear" w:color="auto" w:fill="auto"/>
        <w:spacing w:before="0" w:line="240" w:lineRule="auto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Застосування ділових ігор на уроках будівельного креслення.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Професія будівельника завжди була і буде потрібною та актуальною в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lastRenderedPageBreak/>
        <w:t>нашому повсякденному житті. Адже, не секрет, що гарно обла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шт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оване приміщення вабить та милує око, зачаровує.... «Мій дім 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моя фортеця» цей вислів, мабуть, пам’ятає кожен з нас. Тому ця чудова професія займає чи не найважливіше місце в системі професійної освіти. А щоб підготувати гарного кваліфікованого робітника 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майстра, віртуоза своєї справи необхідно прикласти багато зусиль, та передати багато знань, та навиків як теоретичних так і практичних. Тому майбутній кваліфікований робітник повинен не тільки гарно володіти всіма навиками роботи, а й ще вміло виконувати розрахунки, робити розбивку ділянки під будівництво, виконувати графічні зображення. Як же тут обійтись без креслення? Саме цей предмет дає зелене світло будівництву.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Одним з методів розвитку технологічної осві</w:t>
      </w:r>
      <w:r w:rsidR="007F6DE0">
        <w:rPr>
          <w:color w:val="000000" w:themeColor="text1"/>
          <w:sz w:val="28"/>
          <w:szCs w:val="28"/>
          <w:lang w:val="uk-UA" w:eastAsia="uk-UA" w:bidi="uk-UA"/>
        </w:rPr>
        <w:t>ти є ділова гра. Це на думку А.Ю. Щоголєва та В.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В. Васенко «цілеспрямована організація навчально-ігрових взаємодій в процесі моделювання цілісної професійної діяльності фахівця».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Ділова гра спонукає до пізнавальної активності, сприяє становленню самостійності у мисленні та діяльності.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Сутність ділової гри полягає в ігровому моделюванні основних видів діяльності, спрямованих на відтворення та засвоєння професійного досвіду, унаслідок чого відбувається актуалізація та трансформація знань в уміння та навички, накопичення досвіду особистості та її розвиток.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Ділова гра як метод навчання є нормативною моделлю процесів діяльності. Під час такої діяльності учасники виконують певні ролі, які містять набір правил, умов і елементів змісту певної діяльності. Джерелом розвитку ділової гри може бути ігрова проблема, яка є ядром ігрової ролі.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Ділова гра забезпечує взаємозв’язок імітаційного моделювання та рольової поведінки учасників під час розв’язання актуальних завдань високого проблемного рівня, що сприяє розкриттю особистісного потенціалу кожного її учасника.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Ділову гру сприймають як технологію групової психотерапії, вона навчає долати психологічні перепони у спілкуванні з іншими, вдосконалювати якості власної особистості. Як системний аналіз,</w:t>
      </w:r>
      <w:r w:rsidR="00520864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ділова гра </w:t>
      </w:r>
      <w:r w:rsidR="00520864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це саморегульована, відкрита система, зміст і умови якої можуть удосконалюватися під час проведення.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У підготовці та проведенні ділової гри визначають такі етапи: вибір теми та проблеми, формування цілей і завдань, визначення структури гри, добір і діагностування ігрових якостей учасників, підготовка сценарію та проведення гри, підбиття підсумків гри.</w:t>
      </w:r>
    </w:p>
    <w:p w:rsidR="00BC3F52" w:rsidRPr="00BC3F52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Сучасна класифікація уроків за В. В. Ягуповим здійснюється на основі дидактичної мети. Авторами такої класифікації є В. О. Онищук, М. А. Сорокін, М. І. Махмутовта ін. Основні типи уроків у сучасній вітчизняній школі:</w:t>
      </w:r>
    </w:p>
    <w:p w:rsidR="00BC3F52" w:rsidRPr="00BC3F52" w:rsidRDefault="00BC3F52" w:rsidP="00BC3F52">
      <w:pPr>
        <w:pStyle w:val="20"/>
        <w:numPr>
          <w:ilvl w:val="0"/>
          <w:numId w:val="6"/>
        </w:numPr>
        <w:shd w:val="clear" w:color="auto" w:fill="auto"/>
        <w:tabs>
          <w:tab w:val="left" w:pos="1166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комбіновані (змішані) уроки;</w:t>
      </w:r>
    </w:p>
    <w:p w:rsidR="00BC3F52" w:rsidRPr="00BC3F52" w:rsidRDefault="00BC3F52" w:rsidP="00BC3F52">
      <w:pPr>
        <w:pStyle w:val="20"/>
        <w:numPr>
          <w:ilvl w:val="0"/>
          <w:numId w:val="6"/>
        </w:numPr>
        <w:shd w:val="clear" w:color="auto" w:fill="auto"/>
        <w:tabs>
          <w:tab w:val="left" w:pos="1199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уроки засвоєння нових знань;</w:t>
      </w:r>
    </w:p>
    <w:p w:rsidR="00BC3F52" w:rsidRPr="00BC3F52" w:rsidRDefault="00BC3F52" w:rsidP="00BC3F52">
      <w:pPr>
        <w:pStyle w:val="20"/>
        <w:numPr>
          <w:ilvl w:val="0"/>
          <w:numId w:val="6"/>
        </w:numPr>
        <w:shd w:val="clear" w:color="auto" w:fill="auto"/>
        <w:tabs>
          <w:tab w:val="left" w:pos="1199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уроки формування навичок і вмінь;</w:t>
      </w:r>
    </w:p>
    <w:p w:rsidR="00BC3F52" w:rsidRPr="00BC3F52" w:rsidRDefault="00BC3F52" w:rsidP="00BC3F52">
      <w:pPr>
        <w:pStyle w:val="20"/>
        <w:numPr>
          <w:ilvl w:val="0"/>
          <w:numId w:val="6"/>
        </w:numPr>
        <w:shd w:val="clear" w:color="auto" w:fill="auto"/>
        <w:tabs>
          <w:tab w:val="left" w:pos="1199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уроки узагальнення і систематизації знань;</w:t>
      </w:r>
    </w:p>
    <w:p w:rsidR="00BC3F52" w:rsidRPr="00BC3F52" w:rsidRDefault="00BC3F52" w:rsidP="00BC3F52">
      <w:pPr>
        <w:pStyle w:val="20"/>
        <w:numPr>
          <w:ilvl w:val="0"/>
          <w:numId w:val="6"/>
        </w:numPr>
        <w:shd w:val="clear" w:color="auto" w:fill="auto"/>
        <w:tabs>
          <w:tab w:val="left" w:pos="1199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уроки практичного застосування знань, навичок і умінь;</w:t>
      </w:r>
    </w:p>
    <w:p w:rsidR="00BC3F52" w:rsidRPr="00BC3F52" w:rsidRDefault="00BC3F52" w:rsidP="00BC3F52">
      <w:pPr>
        <w:pStyle w:val="20"/>
        <w:numPr>
          <w:ilvl w:val="0"/>
          <w:numId w:val="6"/>
        </w:numPr>
        <w:shd w:val="clear" w:color="auto" w:fill="auto"/>
        <w:tabs>
          <w:tab w:val="left" w:pos="1199"/>
        </w:tabs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lastRenderedPageBreak/>
        <w:t>уроки контролю і корекції знань, навичок і вмінь.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Найкраще, на нашу думку, проводити узагальнюючий урок з</w:t>
      </w:r>
      <w:r w:rsidR="00520864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будівельного креслення у вигляді рольової гри, поділивши завчасно або під час уроку учнів на бригади (команди). 1- будівельники (проводять обмірювання приміщення), 2 - креслярі (за даними вимірювань будують план приміщення, можливо, стелі, підлоги, розгортай стін...), </w:t>
      </w:r>
      <w:r w:rsidR="00520864">
        <w:rPr>
          <w:color w:val="000000" w:themeColor="text1"/>
          <w:sz w:val="28"/>
          <w:szCs w:val="28"/>
          <w:lang w:val="uk-UA" w:eastAsia="uk-UA" w:bidi="uk-UA"/>
        </w:rPr>
        <w:t>3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- аналітики (роблять розрахунки витрат будівельних матеріалів для даного приміщення).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Побудову можна також виконати в програмах </w:t>
      </w:r>
      <w:r w:rsidRPr="00BC3F52">
        <w:rPr>
          <w:color w:val="000000" w:themeColor="text1"/>
          <w:sz w:val="28"/>
          <w:szCs w:val="28"/>
          <w:lang w:val="en-US" w:bidi="en-US"/>
        </w:rPr>
        <w:t>kompas</w:t>
      </w:r>
      <w:r w:rsidRPr="00BC3F52">
        <w:rPr>
          <w:color w:val="000000" w:themeColor="text1"/>
          <w:sz w:val="28"/>
          <w:szCs w:val="28"/>
          <w:lang w:bidi="en-US"/>
        </w:rPr>
        <w:t>_</w:t>
      </w:r>
      <w:r w:rsidRPr="00BC3F52">
        <w:rPr>
          <w:color w:val="000000" w:themeColor="text1"/>
          <w:sz w:val="28"/>
          <w:szCs w:val="28"/>
          <w:lang w:val="en-US" w:bidi="en-US"/>
        </w:rPr>
        <w:t>V</w:t>
      </w:r>
      <w:r w:rsidRPr="00BC3F52">
        <w:rPr>
          <w:color w:val="000000" w:themeColor="text1"/>
          <w:sz w:val="28"/>
          <w:szCs w:val="28"/>
          <w:lang w:bidi="en-US"/>
        </w:rPr>
        <w:t xml:space="preserve">8, </w:t>
      </w:r>
      <w:r w:rsidRPr="00BC3F52">
        <w:rPr>
          <w:color w:val="000000" w:themeColor="text1"/>
          <w:sz w:val="28"/>
          <w:szCs w:val="28"/>
          <w:lang w:val="en-US" w:bidi="en-US"/>
        </w:rPr>
        <w:t>Home</w:t>
      </w:r>
      <w:r w:rsidRPr="00BC3F52">
        <w:rPr>
          <w:color w:val="000000" w:themeColor="text1"/>
          <w:sz w:val="28"/>
          <w:szCs w:val="28"/>
          <w:lang w:bidi="en-US"/>
        </w:rPr>
        <w:t xml:space="preserve"> </w:t>
      </w:r>
      <w:r w:rsidRPr="00BC3F52">
        <w:rPr>
          <w:color w:val="000000" w:themeColor="text1"/>
          <w:sz w:val="28"/>
          <w:szCs w:val="28"/>
          <w:lang w:val="en-US" w:bidi="en-US"/>
        </w:rPr>
        <w:t>Plan</w:t>
      </w:r>
      <w:r w:rsidRPr="00BC3F52">
        <w:rPr>
          <w:color w:val="000000" w:themeColor="text1"/>
          <w:sz w:val="28"/>
          <w:szCs w:val="28"/>
          <w:lang w:bidi="en-US"/>
        </w:rPr>
        <w:t xml:space="preserve"> </w:t>
      </w:r>
      <w:r w:rsidRPr="00BC3F52">
        <w:rPr>
          <w:color w:val="000000" w:themeColor="text1"/>
          <w:sz w:val="28"/>
          <w:szCs w:val="28"/>
          <w:lang w:val="en-US" w:bidi="en-US"/>
        </w:rPr>
        <w:t>Pro</w:t>
      </w:r>
      <w:r w:rsidRPr="00BC3F52">
        <w:rPr>
          <w:color w:val="000000" w:themeColor="text1"/>
          <w:sz w:val="28"/>
          <w:szCs w:val="28"/>
          <w:lang w:bidi="en-US"/>
        </w:rPr>
        <w:t xml:space="preserve">,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та ін.. при бажанні викладача та технічних можливостях, підготовці учнів, кількості виділених годин на вивчення даного розділу, та наявності комп’ютерного класу і програмного забезпечення.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При допомозі </w:t>
      </w:r>
      <w:r w:rsidRPr="00BC3F52">
        <w:rPr>
          <w:color w:val="000000" w:themeColor="text1"/>
          <w:sz w:val="28"/>
          <w:szCs w:val="28"/>
          <w:lang w:val="en-US" w:bidi="en-US"/>
        </w:rPr>
        <w:t>kompas</w:t>
      </w:r>
      <w:r w:rsidRPr="00BC3F52">
        <w:rPr>
          <w:color w:val="000000" w:themeColor="text1"/>
          <w:sz w:val="28"/>
          <w:szCs w:val="28"/>
          <w:lang w:val="uk-UA" w:bidi="en-US"/>
        </w:rPr>
        <w:t>_</w:t>
      </w:r>
      <w:r w:rsidRPr="00BC3F52">
        <w:rPr>
          <w:color w:val="000000" w:themeColor="text1"/>
          <w:sz w:val="28"/>
          <w:szCs w:val="28"/>
          <w:lang w:val="en-US" w:bidi="en-US"/>
        </w:rPr>
        <w:t>V</w:t>
      </w:r>
      <w:r w:rsidRPr="00BC3F52">
        <w:rPr>
          <w:color w:val="000000" w:themeColor="text1"/>
          <w:sz w:val="28"/>
          <w:szCs w:val="28"/>
          <w:lang w:val="uk-UA" w:bidi="en-US"/>
        </w:rPr>
        <w:t xml:space="preserve">8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можна швидко змоделювати деталі виробу, вони знижують помилки і неточності в проекті і використовуються як інструмент професійної освіти для підвищення кваліфікації.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Використовуючи програму </w:t>
      </w:r>
      <w:r w:rsidRPr="00BC3F52">
        <w:rPr>
          <w:color w:val="000000" w:themeColor="text1"/>
          <w:sz w:val="28"/>
          <w:szCs w:val="28"/>
          <w:lang w:val="en-US" w:bidi="en-US"/>
        </w:rPr>
        <w:t>Home</w:t>
      </w:r>
      <w:r w:rsidRPr="00BC3F52">
        <w:rPr>
          <w:color w:val="000000" w:themeColor="text1"/>
          <w:sz w:val="28"/>
          <w:szCs w:val="28"/>
          <w:lang w:val="uk-UA" w:bidi="en-US"/>
        </w:rPr>
        <w:t xml:space="preserve"> </w:t>
      </w:r>
      <w:r w:rsidRPr="00BC3F52">
        <w:rPr>
          <w:color w:val="000000" w:themeColor="text1"/>
          <w:sz w:val="28"/>
          <w:szCs w:val="28"/>
          <w:lang w:val="en-US" w:bidi="en-US"/>
        </w:rPr>
        <w:t>Plan</w:t>
      </w:r>
      <w:r w:rsidRPr="00BC3F52">
        <w:rPr>
          <w:color w:val="000000" w:themeColor="text1"/>
          <w:sz w:val="28"/>
          <w:szCs w:val="28"/>
          <w:lang w:val="uk-UA" w:bidi="en-US"/>
        </w:rPr>
        <w:t xml:space="preserve"> </w:t>
      </w:r>
      <w:r w:rsidRPr="00BC3F52">
        <w:rPr>
          <w:color w:val="000000" w:themeColor="text1"/>
          <w:sz w:val="28"/>
          <w:szCs w:val="28"/>
          <w:lang w:val="en-US" w:bidi="en-US"/>
        </w:rPr>
        <w:t>Pro</w:t>
      </w:r>
      <w:r w:rsidRPr="00BC3F52">
        <w:rPr>
          <w:color w:val="000000" w:themeColor="text1"/>
          <w:sz w:val="28"/>
          <w:szCs w:val="28"/>
          <w:lang w:val="uk-UA" w:bidi="en-US"/>
        </w:rPr>
        <w:t xml:space="preserve">,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можна створити план, фасад, розріз будинку і внутрішній дизайн санітарно-технічних вузлів та меблювання. В програмі використовуються умовні позначення важливих будівельних елементів та об’єктів.</w:t>
      </w:r>
    </w:p>
    <w:p w:rsidR="00520864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  <w:lang w:val="uk-UA" w:eastAsia="uk-UA" w:bidi="uk-UA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Для кожної бригади потрібно приготувати окреме завдання (можна на картках). Також на картках, проекторі чи на дошці вказуються розрахункові формули. Завчасно потрібно попередити</w:t>
      </w:r>
      <w:r w:rsidR="00520864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учнів про повторення певного, вивченого раніше, розділу з предмета «Будівельне креслення».</w:t>
      </w:r>
    </w:p>
    <w:p w:rsidR="00BC3F52" w:rsidRPr="00BC3F52" w:rsidRDefault="00BC3F52" w:rsidP="00520864">
      <w:pPr>
        <w:pStyle w:val="20"/>
        <w:shd w:val="clear" w:color="auto" w:fill="auto"/>
        <w:spacing w:after="0" w:line="240" w:lineRule="auto"/>
        <w:ind w:firstLine="851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На початку заняття потрібно перевірити підготовку учнів до роботи. Для цього найбільш доцільно було б використати методику «Асоціативний кущ». На дошці пишеться слово «Будинок», далі учні додають «гілочки» - «Фасад», «План», «Розріз», - «Дах», «Підлога», «Стеля», «Стіна»... далі наповнити «Асоціативний кущ» можна за допомогою методики незакінченого речення. Учитель називає слово, наприклад, фасад </w:t>
      </w:r>
      <w:r w:rsidR="00520864">
        <w:rPr>
          <w:color w:val="000000" w:themeColor="text1"/>
          <w:sz w:val="28"/>
          <w:szCs w:val="28"/>
          <w:lang w:val="uk-UA" w:eastAsia="uk-UA" w:bidi="uk-UA"/>
        </w:rPr>
        <w:t>–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 це.... учень повинен дати відповідь (тобто доповнити речення). Перевірку підготовки учнів можна виконати побригадно (після розбиття групи на бригади), або всіх разом - одночасно, якщо є можливість провести заняття в комп’ютерному класі. На кожну машину викладач може поставити тестову програму </w:t>
      </w:r>
      <w:r w:rsidRPr="00BC3F52">
        <w:rPr>
          <w:color w:val="000000" w:themeColor="text1"/>
          <w:sz w:val="28"/>
          <w:szCs w:val="28"/>
          <w:lang w:bidi="en-US"/>
        </w:rPr>
        <w:t>(</w:t>
      </w:r>
      <w:r w:rsidRPr="00BC3F52">
        <w:rPr>
          <w:color w:val="000000" w:themeColor="text1"/>
          <w:sz w:val="28"/>
          <w:szCs w:val="28"/>
          <w:lang w:val="en-US" w:bidi="en-US"/>
        </w:rPr>
        <w:t>MyTest</w:t>
      </w:r>
      <w:r w:rsidRPr="00BC3F52">
        <w:rPr>
          <w:color w:val="000000" w:themeColor="text1"/>
          <w:sz w:val="28"/>
          <w:szCs w:val="28"/>
          <w:lang w:bidi="en-US"/>
        </w:rPr>
        <w:t xml:space="preserve">, </w:t>
      </w:r>
      <w:r w:rsidRPr="00BC3F52">
        <w:rPr>
          <w:color w:val="000000" w:themeColor="text1"/>
          <w:sz w:val="28"/>
          <w:szCs w:val="28"/>
          <w:lang w:val="en-US" w:bidi="en-US"/>
        </w:rPr>
        <w:t>TEST</w:t>
      </w:r>
      <w:r w:rsidRPr="00BC3F52">
        <w:rPr>
          <w:color w:val="000000" w:themeColor="text1"/>
          <w:sz w:val="28"/>
          <w:szCs w:val="28"/>
          <w:lang w:bidi="en-US"/>
        </w:rPr>
        <w:t>-</w:t>
      </w:r>
      <w:r w:rsidRPr="00BC3F52">
        <w:rPr>
          <w:color w:val="000000" w:themeColor="text1"/>
          <w:sz w:val="28"/>
          <w:szCs w:val="28"/>
          <w:lang w:val="en-US" w:bidi="en-US"/>
        </w:rPr>
        <w:t>W</w:t>
      </w:r>
      <w:r w:rsidRPr="00BC3F52">
        <w:rPr>
          <w:color w:val="000000" w:themeColor="text1"/>
          <w:sz w:val="28"/>
          <w:szCs w:val="28"/>
          <w:lang w:bidi="en-US"/>
        </w:rPr>
        <w:t xml:space="preserve">, </w:t>
      </w:r>
      <w:r w:rsidRPr="00BC3F52">
        <w:rPr>
          <w:color w:val="000000" w:themeColor="text1"/>
          <w:sz w:val="28"/>
          <w:szCs w:val="28"/>
          <w:lang w:val="en-US" w:bidi="en-US"/>
        </w:rPr>
        <w:t>Test</w:t>
      </w:r>
      <w:r w:rsidRPr="00BC3F52">
        <w:rPr>
          <w:color w:val="000000" w:themeColor="text1"/>
          <w:sz w:val="28"/>
          <w:szCs w:val="28"/>
          <w:lang w:bidi="en-US"/>
        </w:rPr>
        <w:t>-</w:t>
      </w:r>
      <w:r w:rsidRPr="00BC3F52">
        <w:rPr>
          <w:color w:val="000000" w:themeColor="text1"/>
          <w:sz w:val="28"/>
          <w:szCs w:val="28"/>
          <w:lang w:val="en-US" w:bidi="en-US"/>
        </w:rPr>
        <w:t>W</w:t>
      </w:r>
      <w:r w:rsidRPr="00BC3F52">
        <w:rPr>
          <w:color w:val="000000" w:themeColor="text1"/>
          <w:sz w:val="28"/>
          <w:szCs w:val="28"/>
          <w:lang w:bidi="en-US"/>
        </w:rPr>
        <w:t xml:space="preserve">2),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яка не тільки перевірить якість знань, але й виставить оцінку і збереже її в своїй базі даних.</w:t>
      </w:r>
    </w:p>
    <w:p w:rsidR="00BC3F52" w:rsidRPr="00BC3F52" w:rsidRDefault="00BC3F52" w:rsidP="00BC3F52">
      <w:pPr>
        <w:pStyle w:val="20"/>
        <w:shd w:val="clear" w:color="auto" w:fill="auto"/>
        <w:spacing w:after="0" w:line="240" w:lineRule="auto"/>
        <w:ind w:firstLine="760"/>
        <w:jc w:val="both"/>
        <w:rPr>
          <w:color w:val="000000" w:themeColor="text1"/>
          <w:sz w:val="28"/>
          <w:szCs w:val="28"/>
        </w:rPr>
      </w:pPr>
      <w:r w:rsidRPr="00BC3F52">
        <w:rPr>
          <w:rStyle w:val="21"/>
          <w:color w:val="000000" w:themeColor="text1"/>
          <w:sz w:val="28"/>
          <w:szCs w:val="28"/>
        </w:rPr>
        <w:t xml:space="preserve">Висновки.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Навчальне та розвивальне значення використання ділових ігор полягає в тому, щоб полегшити засвоєння складного матеріалу за допомогою яскравої, емоційно-насиченої, захоплюючої форми його відтворення. А досягається це завдяки імпровізації та творчим силам. Участь у грі дає можливість викладачеві оцінити активність учнів, їх готовність до ділового спілкування і взаємодії, скори</w:t>
      </w:r>
      <w:r w:rsidR="00520864">
        <w:rPr>
          <w:color w:val="000000" w:themeColor="text1"/>
          <w:sz w:val="28"/>
          <w:szCs w:val="28"/>
          <w:lang w:val="uk-UA" w:eastAsia="uk-UA" w:bidi="uk-UA"/>
        </w:rPr>
        <w:t>г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увати свої дії для того, щоб дізнатися про найцікавіші теми, які найбільш цікавлять</w:t>
      </w:r>
      <w:r w:rsidR="00520864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учнів, що навчаються за будівельним профілем.</w:t>
      </w:r>
      <w:r w:rsidR="00520864">
        <w:rPr>
          <w:color w:val="000000" w:themeColor="text1"/>
          <w:sz w:val="28"/>
          <w:szCs w:val="28"/>
          <w:lang w:val="uk-UA" w:eastAsia="uk-UA" w:bidi="uk-UA"/>
        </w:rPr>
        <w:t xml:space="preserve">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Така форма уроку підвищує їх інтерес до майбутньої професії та сприяє набуттю професійних навичок, закріпленню знань.</w:t>
      </w:r>
    </w:p>
    <w:p w:rsidR="00785F84" w:rsidRDefault="00785F8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4F7274" w:rsidRPr="00BC3F52" w:rsidRDefault="004F7274" w:rsidP="00BC3F5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C3F52" w:rsidRDefault="00BC3F52" w:rsidP="0052086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 w:bidi="uk-UA"/>
        </w:rPr>
      </w:pPr>
      <w:bookmarkStart w:id="0" w:name="bookmark0"/>
      <w:r w:rsidRPr="00520864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 w:bidi="ru-RU"/>
        </w:rPr>
        <w:t xml:space="preserve">СПИСОК </w:t>
      </w:r>
      <w:r w:rsidRPr="0052086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 w:bidi="uk-UA"/>
        </w:rPr>
        <w:t>ВИКОРИСТАНИХ ДЖЕРЕЛ</w:t>
      </w:r>
      <w:bookmarkEnd w:id="0"/>
    </w:p>
    <w:p w:rsidR="00520864" w:rsidRPr="00520864" w:rsidRDefault="00520864" w:rsidP="0052086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 w:bidi="uk-UA"/>
        </w:rPr>
      </w:pPr>
    </w:p>
    <w:p w:rsidR="00BC3F52" w:rsidRPr="00BC3F52" w:rsidRDefault="00BC3F52" w:rsidP="00BC3F52">
      <w:pPr>
        <w:pStyle w:val="20"/>
        <w:numPr>
          <w:ilvl w:val="0"/>
          <w:numId w:val="7"/>
        </w:numPr>
        <w:shd w:val="clear" w:color="auto" w:fill="auto"/>
        <w:tabs>
          <w:tab w:val="left" w:pos="786"/>
        </w:tabs>
        <w:spacing w:after="0" w:line="240" w:lineRule="auto"/>
        <w:ind w:left="72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eastAsia="ru-RU" w:bidi="ru-RU"/>
        </w:rPr>
        <w:t xml:space="preserve">Анисимов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А.М. Креслення: підручник/Анисимов </w:t>
      </w:r>
      <w:r w:rsidRPr="00BC3F52">
        <w:rPr>
          <w:color w:val="000000" w:themeColor="text1"/>
          <w:sz w:val="28"/>
          <w:szCs w:val="28"/>
          <w:lang w:val="en-US" w:bidi="en-US"/>
        </w:rPr>
        <w:t>A</w:t>
      </w:r>
      <w:r w:rsidRPr="00BC3F52">
        <w:rPr>
          <w:color w:val="000000" w:themeColor="text1"/>
          <w:sz w:val="28"/>
          <w:szCs w:val="28"/>
          <w:lang w:bidi="en-US"/>
        </w:rPr>
        <w:t>.</w:t>
      </w:r>
      <w:r w:rsidRPr="00BC3F52">
        <w:rPr>
          <w:color w:val="000000" w:themeColor="text1"/>
          <w:sz w:val="28"/>
          <w:szCs w:val="28"/>
          <w:lang w:val="en-US" w:bidi="en-US"/>
        </w:rPr>
        <w:t>M</w:t>
      </w:r>
      <w:r w:rsidRPr="00BC3F52">
        <w:rPr>
          <w:color w:val="000000" w:themeColor="text1"/>
          <w:sz w:val="28"/>
          <w:szCs w:val="28"/>
          <w:lang w:bidi="en-US"/>
        </w:rPr>
        <w:t xml:space="preserve">.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- </w:t>
      </w:r>
      <w:r w:rsidRPr="00BC3F52">
        <w:rPr>
          <w:color w:val="000000" w:themeColor="text1"/>
          <w:sz w:val="28"/>
          <w:szCs w:val="28"/>
          <w:lang w:eastAsia="ru-RU" w:bidi="ru-RU"/>
        </w:rPr>
        <w:t xml:space="preserve">К. :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Вища </w:t>
      </w:r>
      <w:r w:rsidRPr="00BC3F52">
        <w:rPr>
          <w:color w:val="000000" w:themeColor="text1"/>
          <w:sz w:val="28"/>
          <w:szCs w:val="28"/>
          <w:lang w:eastAsia="ru-RU" w:bidi="ru-RU"/>
        </w:rPr>
        <w:t xml:space="preserve">шк.,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2008. - 239 </w:t>
      </w:r>
      <w:r w:rsidRPr="00BC3F52">
        <w:rPr>
          <w:color w:val="000000" w:themeColor="text1"/>
          <w:sz w:val="28"/>
          <w:szCs w:val="28"/>
          <w:lang w:eastAsia="ru-RU" w:bidi="ru-RU"/>
        </w:rPr>
        <w:t>с.</w:t>
      </w:r>
    </w:p>
    <w:p w:rsidR="00BC3F52" w:rsidRPr="00BC3F52" w:rsidRDefault="00BC3F52" w:rsidP="00BC3F52">
      <w:pPr>
        <w:pStyle w:val="20"/>
        <w:numPr>
          <w:ilvl w:val="0"/>
          <w:numId w:val="7"/>
        </w:numPr>
        <w:shd w:val="clear" w:color="auto" w:fill="auto"/>
        <w:tabs>
          <w:tab w:val="left" w:pos="810"/>
        </w:tabs>
        <w:spacing w:after="0" w:line="240" w:lineRule="auto"/>
        <w:ind w:left="72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>Голос А.А. Ділові ігри - метод дослідження складних систем /А.А.Голос, В.Б.Соколов. - М.: Інститут проблем управління, 2003.-112 с.</w:t>
      </w:r>
    </w:p>
    <w:p w:rsidR="00BC3F52" w:rsidRPr="00BC3F52" w:rsidRDefault="00BC3F52" w:rsidP="00BC3F52">
      <w:pPr>
        <w:pStyle w:val="20"/>
        <w:numPr>
          <w:ilvl w:val="0"/>
          <w:numId w:val="7"/>
        </w:numPr>
        <w:shd w:val="clear" w:color="auto" w:fill="auto"/>
        <w:tabs>
          <w:tab w:val="left" w:pos="810"/>
        </w:tabs>
        <w:spacing w:after="0" w:line="240" w:lineRule="auto"/>
        <w:ind w:left="72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eastAsia="ru-RU" w:bidi="ru-RU"/>
        </w:rPr>
        <w:t xml:space="preserve">Гуревич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Р.С. Навчально-виховний процес у професійно- технічних навчальних закладах/ Р.С. </w:t>
      </w:r>
      <w:r w:rsidRPr="00BC3F52">
        <w:rPr>
          <w:color w:val="000000" w:themeColor="text1"/>
          <w:sz w:val="28"/>
          <w:szCs w:val="28"/>
          <w:lang w:eastAsia="ru-RU" w:bidi="ru-RU"/>
        </w:rPr>
        <w:t xml:space="preserve">Гуревич,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М.Ю. Кадемія, Л.С. Шевченко, Ю.В. Бадюк; за ред. проф. Р.С. </w:t>
      </w:r>
      <w:r w:rsidRPr="00BC3F52">
        <w:rPr>
          <w:color w:val="000000" w:themeColor="text1"/>
          <w:sz w:val="28"/>
          <w:szCs w:val="28"/>
          <w:lang w:eastAsia="ru-RU" w:bidi="ru-RU"/>
        </w:rPr>
        <w:t xml:space="preserve">Гуревича.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- Вінниця: ТОВ «Планер», 2011. - 355 с.</w:t>
      </w:r>
    </w:p>
    <w:p w:rsidR="00BC3F52" w:rsidRPr="00BC3F52" w:rsidRDefault="00BC3F52" w:rsidP="00BC3F52">
      <w:pPr>
        <w:pStyle w:val="20"/>
        <w:numPr>
          <w:ilvl w:val="0"/>
          <w:numId w:val="7"/>
        </w:numPr>
        <w:shd w:val="clear" w:color="auto" w:fill="auto"/>
        <w:tabs>
          <w:tab w:val="left" w:pos="810"/>
        </w:tabs>
        <w:spacing w:after="0" w:line="240" w:lineRule="auto"/>
        <w:ind w:left="72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Трофімов Ю.Л. Психологія: підручник/ Ю. Л. Трофімов та ін. </w:t>
      </w:r>
      <w:r w:rsidRPr="00BC3F52">
        <w:rPr>
          <w:rStyle w:val="21"/>
          <w:b w:val="0"/>
          <w:bCs w:val="0"/>
          <w:color w:val="000000" w:themeColor="text1"/>
          <w:sz w:val="28"/>
          <w:szCs w:val="28"/>
        </w:rPr>
        <w:t xml:space="preserve">;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за ред. Ю.Л. Трофімова. -2-ге вид. - К.:Либідь, 2000. - 558 с.</w:t>
      </w:r>
    </w:p>
    <w:p w:rsidR="00BC3F52" w:rsidRPr="00BC3F52" w:rsidRDefault="00BC3F52" w:rsidP="00BC3F52">
      <w:pPr>
        <w:pStyle w:val="20"/>
        <w:numPr>
          <w:ilvl w:val="0"/>
          <w:numId w:val="7"/>
        </w:numPr>
        <w:shd w:val="clear" w:color="auto" w:fill="auto"/>
        <w:tabs>
          <w:tab w:val="left" w:pos="810"/>
        </w:tabs>
        <w:spacing w:after="0" w:line="240" w:lineRule="auto"/>
        <w:ind w:left="720"/>
        <w:jc w:val="both"/>
        <w:rPr>
          <w:color w:val="000000" w:themeColor="text1"/>
          <w:sz w:val="28"/>
          <w:szCs w:val="28"/>
        </w:rPr>
      </w:pP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Ягупов В. В. Педагогіка </w:t>
      </w:r>
      <w:r w:rsidRPr="00BC3F52">
        <w:rPr>
          <w:rStyle w:val="21"/>
          <w:b w:val="0"/>
          <w:bCs w:val="0"/>
          <w:color w:val="000000" w:themeColor="text1"/>
          <w:sz w:val="28"/>
          <w:szCs w:val="28"/>
        </w:rPr>
        <w:t xml:space="preserve">: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навч. посібник </w:t>
      </w:r>
      <w:r w:rsidRPr="00BC3F52">
        <w:rPr>
          <w:rStyle w:val="21"/>
          <w:b w:val="0"/>
          <w:bCs w:val="0"/>
          <w:color w:val="000000" w:themeColor="text1"/>
          <w:sz w:val="28"/>
          <w:szCs w:val="28"/>
        </w:rPr>
        <w:t xml:space="preserve">/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Ягупов В. В. </w:t>
      </w:r>
      <w:r w:rsidRPr="00BC3F52">
        <w:rPr>
          <w:rStyle w:val="21"/>
          <w:b w:val="0"/>
          <w:bCs w:val="0"/>
          <w:color w:val="000000" w:themeColor="text1"/>
          <w:sz w:val="28"/>
          <w:szCs w:val="28"/>
        </w:rPr>
        <w:t xml:space="preserve">-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>К.: Либідь, 2002. - 560 с.</w:t>
      </w:r>
    </w:p>
    <w:p w:rsidR="00BC3F52" w:rsidRPr="00BC3F52" w:rsidRDefault="00BC3F52" w:rsidP="00BC3F52">
      <w:pPr>
        <w:pStyle w:val="20"/>
        <w:numPr>
          <w:ilvl w:val="0"/>
          <w:numId w:val="7"/>
        </w:numPr>
        <w:shd w:val="clear" w:color="auto" w:fill="auto"/>
        <w:tabs>
          <w:tab w:val="left" w:pos="810"/>
        </w:tabs>
        <w:spacing w:after="0" w:line="240" w:lineRule="auto"/>
        <w:ind w:left="720"/>
        <w:jc w:val="both"/>
        <w:rPr>
          <w:color w:val="000000" w:themeColor="text1"/>
          <w:sz w:val="28"/>
          <w:szCs w:val="28"/>
          <w:lang w:val="en-US"/>
        </w:rPr>
      </w:pPr>
      <w:r w:rsidRPr="00BC3F52">
        <w:rPr>
          <w:color w:val="000000" w:themeColor="text1"/>
          <w:sz w:val="28"/>
          <w:szCs w:val="28"/>
          <w:lang w:val="en-US" w:bidi="en-US"/>
        </w:rPr>
        <w:t xml:space="preserve">Publishing house Educationand Sciences, r.o.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[Електронний ресурс]. </w:t>
      </w:r>
      <w:r w:rsidRPr="00BC3F52">
        <w:rPr>
          <w:color w:val="000000" w:themeColor="text1"/>
          <w:sz w:val="28"/>
          <w:szCs w:val="28"/>
          <w:lang w:val="en-US" w:bidi="en-US"/>
        </w:rPr>
        <w:t xml:space="preserve">- </w:t>
      </w:r>
      <w:r w:rsidRPr="00BC3F52">
        <w:rPr>
          <w:color w:val="000000" w:themeColor="text1"/>
          <w:sz w:val="28"/>
          <w:szCs w:val="28"/>
          <w:lang w:val="uk-UA" w:eastAsia="uk-UA" w:bidi="uk-UA"/>
        </w:rPr>
        <w:t xml:space="preserve">Режим доступу: </w:t>
      </w:r>
      <w:hyperlink r:id="rId7" w:history="1">
        <w:r w:rsidRPr="00BC3F52">
          <w:rPr>
            <w:rStyle w:val="a3"/>
            <w:color w:val="000000" w:themeColor="text1"/>
            <w:sz w:val="28"/>
            <w:szCs w:val="28"/>
            <w:lang w:val="en-US"/>
          </w:rPr>
          <w:t>http://www.rusnauka.com</w:t>
        </w:r>
      </w:hyperlink>
      <w:r w:rsidRPr="00BC3F52">
        <w:rPr>
          <w:color w:val="000000" w:themeColor="text1"/>
          <w:sz w:val="28"/>
          <w:szCs w:val="28"/>
          <w:lang w:val="en-US" w:bidi="en-US"/>
        </w:rPr>
        <w:t>.</w:t>
      </w:r>
    </w:p>
    <w:p w:rsidR="00BC3F52" w:rsidRPr="00520864" w:rsidRDefault="00BC3F52" w:rsidP="00BC3F52">
      <w:pPr>
        <w:pStyle w:val="20"/>
        <w:numPr>
          <w:ilvl w:val="0"/>
          <w:numId w:val="7"/>
        </w:numPr>
        <w:shd w:val="clear" w:color="auto" w:fill="auto"/>
        <w:tabs>
          <w:tab w:val="left" w:pos="810"/>
        </w:tabs>
        <w:spacing w:after="0" w:line="240" w:lineRule="auto"/>
        <w:ind w:left="720"/>
        <w:jc w:val="both"/>
        <w:rPr>
          <w:color w:val="000000" w:themeColor="text1"/>
          <w:sz w:val="28"/>
          <w:szCs w:val="28"/>
        </w:rPr>
      </w:pPr>
      <w:r w:rsidRPr="00520864">
        <w:rPr>
          <w:color w:val="000000" w:themeColor="text1"/>
          <w:sz w:val="28"/>
          <w:szCs w:val="28"/>
          <w:lang w:eastAsia="ru-RU" w:bidi="ru-RU"/>
        </w:rPr>
        <w:t xml:space="preserve">Ботвинников А.Д., Ломов </w:t>
      </w:r>
      <w:r w:rsidRPr="00520864">
        <w:rPr>
          <w:color w:val="000000" w:themeColor="text1"/>
          <w:sz w:val="28"/>
          <w:szCs w:val="28"/>
          <w:lang w:val="uk-UA" w:eastAsia="uk-UA" w:bidi="uk-UA"/>
        </w:rPr>
        <w:t>Б.Ф. Наукові основи формування основ формування графічних знань, вмінь та навиків учнів. - М.: Педагогіка, 2009.-255 с.</w:t>
      </w:r>
    </w:p>
    <w:sectPr w:rsidR="00BC3F52" w:rsidRPr="00520864" w:rsidSect="00520864">
      <w:footerReference w:type="default" r:id="rId8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38E" w:rsidRDefault="0035138E" w:rsidP="00520864">
      <w:pPr>
        <w:spacing w:after="0" w:line="240" w:lineRule="auto"/>
      </w:pPr>
      <w:r>
        <w:separator/>
      </w:r>
    </w:p>
  </w:endnote>
  <w:endnote w:type="continuationSeparator" w:id="1">
    <w:p w:rsidR="0035138E" w:rsidRDefault="0035138E" w:rsidP="00520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07256"/>
      <w:docPartObj>
        <w:docPartGallery w:val="Page Numbers (Bottom of Page)"/>
        <w:docPartUnique/>
      </w:docPartObj>
    </w:sdtPr>
    <w:sdtContent>
      <w:p w:rsidR="00520864" w:rsidRDefault="00DF3786">
        <w:pPr>
          <w:pStyle w:val="a6"/>
          <w:jc w:val="center"/>
        </w:pPr>
        <w:r w:rsidRPr="00520864">
          <w:rPr>
            <w:rFonts w:ascii="Times New Roman" w:hAnsi="Times New Roman" w:cs="Times New Roman"/>
            <w:sz w:val="28"/>
          </w:rPr>
          <w:fldChar w:fldCharType="begin"/>
        </w:r>
        <w:r w:rsidR="00520864" w:rsidRPr="00520864">
          <w:rPr>
            <w:rFonts w:ascii="Times New Roman" w:hAnsi="Times New Roman" w:cs="Times New Roman"/>
            <w:sz w:val="28"/>
          </w:rPr>
          <w:instrText xml:space="preserve"> PAGE   \* MERGEFORMAT </w:instrText>
        </w:r>
        <w:r w:rsidRPr="00520864">
          <w:rPr>
            <w:rFonts w:ascii="Times New Roman" w:hAnsi="Times New Roman" w:cs="Times New Roman"/>
            <w:sz w:val="28"/>
          </w:rPr>
          <w:fldChar w:fldCharType="separate"/>
        </w:r>
        <w:r w:rsidR="00785F84">
          <w:rPr>
            <w:rFonts w:ascii="Times New Roman" w:hAnsi="Times New Roman" w:cs="Times New Roman"/>
            <w:noProof/>
            <w:sz w:val="28"/>
          </w:rPr>
          <w:t>11</w:t>
        </w:r>
        <w:r w:rsidRPr="00520864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520864" w:rsidRDefault="0052086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38E" w:rsidRDefault="0035138E" w:rsidP="00520864">
      <w:pPr>
        <w:spacing w:after="0" w:line="240" w:lineRule="auto"/>
      </w:pPr>
      <w:r>
        <w:separator/>
      </w:r>
    </w:p>
  </w:footnote>
  <w:footnote w:type="continuationSeparator" w:id="1">
    <w:p w:rsidR="0035138E" w:rsidRDefault="0035138E" w:rsidP="005208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11463"/>
    <w:multiLevelType w:val="multilevel"/>
    <w:tmpl w:val="9EE0A9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6632F0"/>
    <w:multiLevelType w:val="multilevel"/>
    <w:tmpl w:val="1DB02B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3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98D3189"/>
    <w:multiLevelType w:val="multilevel"/>
    <w:tmpl w:val="10D2B6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3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7F20D72"/>
    <w:multiLevelType w:val="multilevel"/>
    <w:tmpl w:val="E806E9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3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AB72ECC"/>
    <w:multiLevelType w:val="multilevel"/>
    <w:tmpl w:val="74A2CE60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A095FBB"/>
    <w:multiLevelType w:val="multilevel"/>
    <w:tmpl w:val="2D6AAD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ru-RU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E0F2B0A"/>
    <w:multiLevelType w:val="multilevel"/>
    <w:tmpl w:val="0FB02D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3F52"/>
    <w:rsid w:val="0035138E"/>
    <w:rsid w:val="004F7274"/>
    <w:rsid w:val="00520864"/>
    <w:rsid w:val="00785F84"/>
    <w:rsid w:val="007A190C"/>
    <w:rsid w:val="007F6DE0"/>
    <w:rsid w:val="00936B99"/>
    <w:rsid w:val="00BC3F52"/>
    <w:rsid w:val="00D701B4"/>
    <w:rsid w:val="00DF3786"/>
    <w:rsid w:val="00E253A5"/>
    <w:rsid w:val="00FC17C0"/>
    <w:rsid w:val="00FE5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sid w:val="00BC3F52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BC3F52"/>
    <w:pPr>
      <w:widowControl w:val="0"/>
      <w:shd w:val="clear" w:color="auto" w:fill="FFFFFF"/>
      <w:spacing w:after="420" w:line="0" w:lineRule="atLeast"/>
      <w:ind w:hanging="340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3">
    <w:name w:val="Основний текст (3)_"/>
    <w:basedOn w:val="a0"/>
    <w:link w:val="30"/>
    <w:rsid w:val="00BC3F52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30">
    <w:name w:val="Основний текст (3)"/>
    <w:basedOn w:val="a"/>
    <w:link w:val="3"/>
    <w:rsid w:val="00BC3F52"/>
    <w:pPr>
      <w:widowControl w:val="0"/>
      <w:shd w:val="clear" w:color="auto" w:fill="FFFFFF"/>
      <w:spacing w:before="720" w:after="0" w:line="365" w:lineRule="exac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21">
    <w:name w:val="Основний текст (2) + Напівжирний"/>
    <w:basedOn w:val="2"/>
    <w:rsid w:val="00BC3F52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uk-UA" w:eastAsia="uk-UA" w:bidi="uk-UA"/>
    </w:rPr>
  </w:style>
  <w:style w:type="character" w:styleId="a3">
    <w:name w:val="Hyperlink"/>
    <w:basedOn w:val="a0"/>
    <w:rsid w:val="00BC3F52"/>
    <w:rPr>
      <w:color w:val="0066CC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5208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semiHidden/>
    <w:rsid w:val="00520864"/>
  </w:style>
  <w:style w:type="paragraph" w:styleId="a6">
    <w:name w:val="footer"/>
    <w:basedOn w:val="a"/>
    <w:link w:val="a7"/>
    <w:uiPriority w:val="99"/>
    <w:unhideWhenUsed/>
    <w:rsid w:val="005208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5208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rusnauk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4278</Words>
  <Characters>24388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2017-06-23T15:28:00Z</dcterms:created>
  <dcterms:modified xsi:type="dcterms:W3CDTF">2017-06-27T08:34:00Z</dcterms:modified>
</cp:coreProperties>
</file>