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3" w:rsidRPr="001B6DD3" w:rsidRDefault="001B6DD3" w:rsidP="001B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програми: </w:t>
      </w:r>
      <w:r w:rsidRPr="001B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М’ясо, птиця, дичина, субпродукти: обробка, технологія приготування напівфабрикатів</w:t>
      </w:r>
    </w:p>
    <w:p w:rsidR="001B6DD3" w:rsidRPr="001B6DD3" w:rsidRDefault="001B6DD3" w:rsidP="001B6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1B6DD3" w:rsidRPr="001B6DD3" w:rsidRDefault="001B6DD3" w:rsidP="001B6D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sz w:val="28"/>
          <w:szCs w:val="28"/>
          <w:lang w:val="uk-UA"/>
        </w:rPr>
        <w:t>1. М'ясні субпродукти: види, харчова цінність, класифікація, коротка характеристика, механічна кулінарна обробка.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ewtonC" w:hAnsi="NewtonC" w:cs="NewtonC"/>
          <w:color w:val="231F20"/>
          <w:sz w:val="20"/>
          <w:szCs w:val="20"/>
          <w:lang w:val="uk-UA"/>
        </w:rPr>
      </w:pPr>
      <w:r w:rsidRPr="001B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Субпродуктами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їстівні внутрішні органи (печінка, нирки, </w:t>
      </w:r>
      <w:bookmarkStart w:id="0" w:name="_GoBack"/>
      <w:bookmarkEnd w:id="0"/>
      <w:r w:rsidRPr="001B6DD3">
        <w:rPr>
          <w:rFonts w:ascii="Times New Roman" w:hAnsi="Times New Roman" w:cs="Times New Roman"/>
          <w:sz w:val="28"/>
          <w:szCs w:val="28"/>
          <w:lang w:val="uk-UA"/>
        </w:rPr>
        <w:t>шлунок, серце, легені та ін.) і зовнішні частини забійної худоби (голови, хвости, нижні частини ніг).</w:t>
      </w:r>
      <w:r w:rsidRPr="001B6DD3">
        <w:rPr>
          <w:rFonts w:ascii="NewtonC" w:hAnsi="NewtonC" w:cs="NewtonC"/>
          <w:color w:val="231F20"/>
          <w:sz w:val="20"/>
          <w:szCs w:val="20"/>
          <w:lang w:val="uk-UA"/>
        </w:rPr>
        <w:t xml:space="preserve"> 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Класифікація субпродуктів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Залежно від виду худоби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субпродукти підрозділяють на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яловичі, свинячі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баранячі.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Залежно від того, яку функцію виконували органи під час життя тварини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субпродукти розділяють на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три групи.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Субпродукти, що входять до цих груп відрізняються за будовою і складом основних тканин – м’язової, жирової, сполучної та кісткової.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1 група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органи, що під час життя тварини не виконували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рухальні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функції. Сюди входять печінка, нирки, легені, селезінка, головний мозок, вим’я. ці органи складаються із сполучної тканини, що пронизана нервами, кровоносними та лімфатичними судинами, або з залозистої тканини.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2 група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органи, що під час життя тварини виконували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рухальні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функції. Це серце, діафрагма, шлунок. Ці органи складаються із сполучної, залозистої та м’язової (гладкої і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поперечно-смугастої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тканин.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3 </w:t>
      </w:r>
      <w:proofErr w:type="spellStart"/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група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зовнішні частини туші, що за будовою і складом аналогічні м’ясу, але відрізняються від нього більшою кількістю сполучної і жирової тканин і наявністю кісток. До цієї групи відносять ноги, голови, вуха, хвости, губи і інше).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харчовою цінністю і смаковими достойностями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субпродукти не рівноцінні. Одні субпродукти, наприклад язик і печінка, за харчовою цінністю не поступаються м'ясу, а за вмістом вітамінів і мікроелементів перевершують його. Інші субпродукти – легені, вуха, трахеї, мають низьку харчову цінність.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харчовою цінністю і смаковим властивостями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субпродукти, що поступають в роздрібну мережу, підрозділяють на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1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II категорії.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 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субпродуктів  I категорії</w:t>
      </w:r>
      <w:r w:rsidRPr="001B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 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відносять язики, печінку, нирки, мозок, серце, вим'я яловиче, діафрагму і хвости (яловичий і баранячий). Найбільшу харчову цінність мають язики яловичий і телячий (меншу – баранячий і свинячий), печінка, нирки, мозок яловичий і телячий.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Субпродукти  II  </w:t>
      </w:r>
      <w:proofErr w:type="spellStart"/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категорі</w:t>
      </w:r>
      <w:proofErr w:type="spellEnd"/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ї</w:t>
      </w:r>
      <w:r w:rsidRPr="001B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–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голови (без язиків), голову баранячу з язиком, ноги, легені, вуха, свинячий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м'ясокістковий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хвіст, губи, м'ясо стравоходу, трахею, шлунок, рубець.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За термічним станом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субпродукти розподіляють на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остиглі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(такі, що остигали не менше 6 годин),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охолоджені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(з температурою 0…+ 4ºС), 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заморожені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 температурою не вище -6 ºС).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Характеристика субпродуктів, </w:t>
      </w:r>
      <w:r w:rsidRPr="001B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механічна кулінарна обробка.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Хімічний склад субпродуктів залежать від виконуваних ними функцій, виду, віку і вгодованості тварин.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Субпродукти містять (в %): води – 20-80, білків – 12-20, жиру – до 12, мінеральні речовини, а також вітаміни А, D, В, В6, В2, В15, РР, Е і Д, причому вітаміном А і вітамінами групи В особливо багата печінка.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Білки найцінніших субпродуктів за харчовою цінністю не відрізняються від білків м'яса. До складу білків печінки і нирок входять всі незамінні амінокислоти. Проте в більшості субпродуктів переважають малоцінні білки. Такі субпродукти, як вуха, губи, рубці і вим'я, містять багато колагену і еластину.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Жиром багата м'ясна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обрізь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голів вгодованих тварин і язики. 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C535C0" wp14:editId="71ABDEA3">
            <wp:simplePos x="0" y="0"/>
            <wp:positionH relativeFrom="column">
              <wp:posOffset>4709795</wp:posOffset>
            </wp:positionH>
            <wp:positionV relativeFrom="paragraph">
              <wp:posOffset>77470</wp:posOffset>
            </wp:positionV>
            <wp:extent cx="1659255" cy="17576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en-zamorozhennaya-v-blokah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Печінка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належить до специфічних продуктів делікатесного і лікувального напрямку. Вона містить багато повноцінних білків (15,7%), мало колагену і дуже мало еластину. 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 печінки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вирізують жовчні протоки і кровоносні судини, промивають у холодній воді, відбивають плоским боком ножа, підрізують і знімають плівку.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8915E3" wp14:editId="4B199D46">
            <wp:simplePos x="0" y="0"/>
            <wp:positionH relativeFrom="column">
              <wp:posOffset>24130</wp:posOffset>
            </wp:positionH>
            <wp:positionV relativeFrom="paragraph">
              <wp:posOffset>304165</wp:posOffset>
            </wp:positionV>
            <wp:extent cx="1873885" cy="1336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Нирки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містять менше, ніж печінка білків (12,5%), з них більша частка – неповноцінні. У їх складі менше ліпідів, екстрактивних речовин, багато зольних елементів і вітамінів.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Нирки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яловичі звільняють від жиру, для цього розрізують їх уздовж з одного боку і видаляють плівку разом з жиром. З баранячих, свинячих і телячих нирок зрізують зайвий жир, залишаючи його шаром не більш як 0,5 см. Для видалення специфічного запаху нирки вимочують у холодній воді протягом 3—4 год.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B37147" wp14:editId="6F0D8B61">
            <wp:simplePos x="0" y="0"/>
            <wp:positionH relativeFrom="column">
              <wp:posOffset>4359910</wp:posOffset>
            </wp:positionH>
            <wp:positionV relativeFrom="paragraph">
              <wp:posOffset>-110490</wp:posOffset>
            </wp:positionV>
            <wp:extent cx="2087245" cy="1343025"/>
            <wp:effectExtent l="0" t="0" r="825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Язики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 досить вдале поєднання білків і ліпідів (13,6 і 12,1%). Частка повноцінних білків досягає в них 81%. Завдяки значному вмісту жирової тканини, язики мають своєрідний приємний смак і м’яку, ніжну консистенцію.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Язики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зачищають від забруднення ножем і ретельно промивають у холодній воді.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5A8F93A" wp14:editId="6E6E22F9">
            <wp:simplePos x="0" y="0"/>
            <wp:positionH relativeFrom="column">
              <wp:posOffset>2540</wp:posOffset>
            </wp:positionH>
            <wp:positionV relativeFrom="paragraph">
              <wp:posOffset>-121920</wp:posOffset>
            </wp:positionV>
            <wp:extent cx="2133600" cy="14357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Мозок головний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містить по 9,5 % білків і ліпідів. Мозок містить значну кількість фосфору, калію, заліза. 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Мозок головний викорис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товують при виробництві паштетів, варених, ліверних ковбас і кон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сервів. При направленні в реалізацію він повинен бути цілим, без за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лишків крові.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Мозок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замочують у холодній воді на 1—2 год. для видалення крові з кровоносних судин і набухання плівок. Після цього, не виймаючи мозок з води, обережно знімають плівку.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40A2DF" wp14:editId="54B4F497">
            <wp:simplePos x="0" y="0"/>
            <wp:positionH relativeFrom="column">
              <wp:posOffset>4632960</wp:posOffset>
            </wp:positionH>
            <wp:positionV relativeFrom="paragraph">
              <wp:posOffset>23495</wp:posOffset>
            </wp:positionV>
            <wp:extent cx="1692910" cy="152463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Серце</w:t>
      </w:r>
      <w:r w:rsidRPr="001B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своїм хімічним складом близьке до м'язової тканини. Воно містить значну кількість метіоніну, фосфору, заліза, вітамінів групи В і РР. Його використовують для виробництва ковбас,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саль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тисонів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 кулінарії. 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Воно повинно бути розрізане вздовж, очищене від плівок і виступаючих кровоносних судин, добре промите від згустків крові.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D182BCF" wp14:editId="63556DB4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1997710" cy="1626235"/>
            <wp:effectExtent l="0" t="0" r="2540" b="0"/>
            <wp:wrapSquare wrapText="bothSides"/>
            <wp:docPr id="6" name="Рисунок 6" descr="C:\Users\Natasha\Desktop\МОЄ\ви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МОЄ\вим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Вим'я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 12,3% білків, у тому числі більше половини не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повноцінних, багато жиру (13,7%). Велика кількість жиру і молока знижують стійкість його при зберіганні. Тому вим'я розрізують на частини і добре промивають. Використовують переважно для виго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товлення виробів мазеподібної консистенції.</w:t>
      </w:r>
      <w:r w:rsidRPr="001B6DD3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ru-RU"/>
        </w:rPr>
        <w:t xml:space="preserve"> 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Вим’я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розрізують на шматки масою 1—1,5 кг, промивають, замочують у холодній воді на 5—6 год., великі судини вирізують.</w:t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1B6DD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C416D9" wp14:editId="0AAD68AA">
            <wp:simplePos x="0" y="0"/>
            <wp:positionH relativeFrom="column">
              <wp:posOffset>4628515</wp:posOffset>
            </wp:positionH>
            <wp:positionV relativeFrom="paragraph">
              <wp:posOffset>55880</wp:posOffset>
            </wp:positionV>
            <wp:extent cx="1765300" cy="1701165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2713.jpe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Легені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виділяються досить високим вмістом колагену (4,6%), еластину (близько 1 %) і середнім – повноцінних білків (9,5 %). То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му вони переварюються гірше, ніж білки м'яса. Консистенція леге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нів більш жорстка і мало змінюється при варці. Вони повинні бути світло-рожевого або рожево-червоного кольору, без слизу і крові.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Легені </w:t>
      </w:r>
      <w:r w:rsidRPr="001B6D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промивають, розрізують на частини по бронхах і знову промивають.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C923598" wp14:editId="301ED46C">
            <wp:simplePos x="0" y="0"/>
            <wp:positionH relativeFrom="column">
              <wp:posOffset>70485</wp:posOffset>
            </wp:positionH>
            <wp:positionV relativeFrom="paragraph">
              <wp:posOffset>143510</wp:posOffset>
            </wp:positionV>
            <wp:extent cx="1839595" cy="1377950"/>
            <wp:effectExtent l="0" t="0" r="8255" b="0"/>
            <wp:wrapSquare wrapText="bothSides"/>
            <wp:docPr id="8" name="Рисунок 8" descr="C:\Users\Natasha\Desktop\МОЄ\шл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МОЄ\шлунок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Шлунки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бувають однокамерні (у свиней, коней) і багатокамерні (у великої і дрібної рогатої худоби). Багатокамерний шлунок скла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дається із рубця, сітки, книжки і сичуга. Рубець і сітка містять значну кількість неповноцінних білків і використовуються для виго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товлення ліверних ковбас. Книжка має низьку 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харчову цінність і йде для виробництва кормової продукції. Із слизової оболонки си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чугів і свинячих шлунків виробляють ферментні препарати.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Шлунки (рубці)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вивертають внутрішнім боком назовні, вимочують у холодній воді протягом 8—12 год., періодично міняючи воду. Після цього обшпарюють, зачищають слизову оболонку і вимочують до повного зникнення запаху, міняючи воду ще 2—3 рази. Перед варінням згортають у вигляді рулету і перев’язують шпагатом.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9C802A9" wp14:editId="791AD58C">
            <wp:simplePos x="0" y="0"/>
            <wp:positionH relativeFrom="column">
              <wp:posOffset>3795395</wp:posOffset>
            </wp:positionH>
            <wp:positionV relativeFrom="paragraph">
              <wp:posOffset>194945</wp:posOffset>
            </wp:positionV>
            <wp:extent cx="2350135" cy="14763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3" w:rsidRPr="001B6DD3" w:rsidRDefault="001B6DD3" w:rsidP="001B6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Ноги свинячі, путовий</w:t>
      </w:r>
      <w:r w:rsidRPr="001B6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B6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суглоб</w:t>
      </w:r>
      <w:r w:rsidRPr="001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великої рогатої худоби, м'ясо хвостів, губи, вуха містять значну частку сполучної тканини, у складі якої переважає колаген. Вважають, що утворений при варці колагену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глютен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активно діє на травлення, стимулює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соковиділення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рухливу функцію шлунка і кишечнику, додатково впливає на стан і функції корисної мікрофлори Їх використовують для вироб</w:t>
      </w:r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ництва </w:t>
      </w:r>
      <w:proofErr w:type="spellStart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сальтисонів</w:t>
      </w:r>
      <w:proofErr w:type="spellEnd"/>
      <w:r w:rsidRPr="001B6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холодців і желатину.</w:t>
      </w:r>
    </w:p>
    <w:p w:rsidR="001B6DD3" w:rsidRPr="001B6DD3" w:rsidRDefault="001B6DD3" w:rsidP="001B6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Ноги </w:t>
      </w:r>
      <w:r w:rsidRPr="001B6DD3">
        <w:rPr>
          <w:rFonts w:ascii="Times New Roman" w:hAnsi="Times New Roman" w:cs="Times New Roman"/>
          <w:sz w:val="28"/>
          <w:szCs w:val="28"/>
          <w:lang w:val="uk-UA"/>
        </w:rPr>
        <w:t>великої рогатої і малої худоби, які надійшли з шерстю, обсмалюють або обшпарюють, потім зачищають, збивають копита, промивають, розрубують уздовж на дві частини і замочують на 2—3 год. у холодній воді. У телячих і свинячих ніжок роблять надріз між копитами і зрізують м’якоть з шкірою , а кістки, що залишились, видаляють після варіння.</w:t>
      </w:r>
    </w:p>
    <w:p w:rsidR="001B6DD3" w:rsidRPr="001B6DD3" w:rsidRDefault="001B6DD3" w:rsidP="001B6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B77" w:rsidRPr="001B6DD3" w:rsidRDefault="00841B77">
      <w:pPr>
        <w:rPr>
          <w:lang w:val="uk-UA"/>
        </w:rPr>
      </w:pPr>
    </w:p>
    <w:sectPr w:rsidR="00841B77" w:rsidRPr="001B6DD3" w:rsidSect="00D203C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C6" w:rsidRDefault="005A7CC6" w:rsidP="001B6DD3">
      <w:pPr>
        <w:spacing w:after="0" w:line="240" w:lineRule="auto"/>
      </w:pPr>
      <w:r>
        <w:separator/>
      </w:r>
    </w:p>
  </w:endnote>
  <w:endnote w:type="continuationSeparator" w:id="0">
    <w:p w:rsidR="005A7CC6" w:rsidRDefault="005A7CC6" w:rsidP="001B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C6" w:rsidRDefault="005A7CC6" w:rsidP="001B6DD3">
      <w:pPr>
        <w:spacing w:after="0" w:line="240" w:lineRule="auto"/>
      </w:pPr>
      <w:r>
        <w:separator/>
      </w:r>
    </w:p>
  </w:footnote>
  <w:footnote w:type="continuationSeparator" w:id="0">
    <w:p w:rsidR="005A7CC6" w:rsidRDefault="005A7CC6" w:rsidP="001B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D3"/>
    <w:rsid w:val="001B6DD3"/>
    <w:rsid w:val="005A7CC6"/>
    <w:rsid w:val="008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DD3"/>
  </w:style>
  <w:style w:type="paragraph" w:styleId="a5">
    <w:name w:val="footer"/>
    <w:basedOn w:val="a"/>
    <w:link w:val="a6"/>
    <w:uiPriority w:val="99"/>
    <w:unhideWhenUsed/>
    <w:rsid w:val="001B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DD3"/>
  </w:style>
  <w:style w:type="paragraph" w:styleId="a5">
    <w:name w:val="footer"/>
    <w:basedOn w:val="a"/>
    <w:link w:val="a6"/>
    <w:uiPriority w:val="99"/>
    <w:unhideWhenUsed/>
    <w:rsid w:val="001B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2023-03-20T22:35:00Z</dcterms:created>
  <dcterms:modified xsi:type="dcterms:W3CDTF">2023-03-20T22:41:00Z</dcterms:modified>
</cp:coreProperties>
</file>