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B56" w:rsidRPr="00AA5990" w:rsidRDefault="00F26B56" w:rsidP="00F26B56">
      <w:pPr>
        <w:ind w:firstLine="708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Анжела </w:t>
      </w:r>
      <w:proofErr w:type="spellStart"/>
      <w:r>
        <w:rPr>
          <w:b/>
          <w:i/>
          <w:sz w:val="28"/>
          <w:szCs w:val="28"/>
          <w:lang w:val="uk-UA"/>
        </w:rPr>
        <w:t>Доцюк</w:t>
      </w:r>
      <w:proofErr w:type="spellEnd"/>
      <w:r>
        <w:rPr>
          <w:b/>
          <w:i/>
          <w:sz w:val="28"/>
          <w:szCs w:val="28"/>
          <w:lang w:val="uk-UA"/>
        </w:rPr>
        <w:t xml:space="preserve"> </w:t>
      </w:r>
    </w:p>
    <w:p w:rsidR="00F26B56" w:rsidRPr="00AA5990" w:rsidRDefault="00F26B56" w:rsidP="00F26B56">
      <w:pPr>
        <w:ind w:firstLine="708"/>
        <w:jc w:val="right"/>
        <w:rPr>
          <w:b/>
          <w:i/>
          <w:sz w:val="28"/>
          <w:szCs w:val="28"/>
          <w:lang w:val="uk-UA"/>
        </w:rPr>
      </w:pPr>
      <w:r w:rsidRPr="00AA5990">
        <w:rPr>
          <w:b/>
          <w:i/>
          <w:sz w:val="28"/>
          <w:szCs w:val="28"/>
          <w:lang w:val="uk-UA"/>
        </w:rPr>
        <w:t xml:space="preserve">викладач спеціальних архітектурних дисциплін </w:t>
      </w:r>
    </w:p>
    <w:p w:rsidR="00F26B56" w:rsidRDefault="00F26B56" w:rsidP="00F26B56">
      <w:pPr>
        <w:ind w:firstLine="708"/>
        <w:jc w:val="right"/>
        <w:rPr>
          <w:b/>
          <w:i/>
          <w:sz w:val="28"/>
          <w:szCs w:val="28"/>
          <w:lang w:val="uk-UA"/>
        </w:rPr>
      </w:pPr>
      <w:r w:rsidRPr="00AA5990">
        <w:rPr>
          <w:b/>
          <w:i/>
          <w:sz w:val="28"/>
          <w:szCs w:val="28"/>
          <w:lang w:val="uk-UA"/>
        </w:rPr>
        <w:t>ДВНЗ «Че</w:t>
      </w:r>
      <w:r>
        <w:rPr>
          <w:b/>
          <w:i/>
          <w:sz w:val="28"/>
          <w:szCs w:val="28"/>
          <w:lang w:val="uk-UA"/>
        </w:rPr>
        <w:t>рнівецький політехнічний коледж,</w:t>
      </w:r>
    </w:p>
    <w:p w:rsidR="006D1062" w:rsidRDefault="006D1062" w:rsidP="00F26B56">
      <w:pPr>
        <w:ind w:firstLine="708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керівник осередку чернівецької області ВГО </w:t>
      </w:r>
    </w:p>
    <w:p w:rsidR="006D1062" w:rsidRDefault="006D1062" w:rsidP="00F26B56">
      <w:pPr>
        <w:ind w:firstLine="708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«</w:t>
      </w:r>
      <w:proofErr w:type="spellStart"/>
      <w:r>
        <w:rPr>
          <w:b/>
          <w:i/>
          <w:sz w:val="28"/>
          <w:szCs w:val="28"/>
          <w:lang w:val="uk-UA"/>
        </w:rPr>
        <w:t>Арт-терапевтична</w:t>
      </w:r>
      <w:proofErr w:type="spellEnd"/>
      <w:r>
        <w:rPr>
          <w:b/>
          <w:i/>
          <w:sz w:val="28"/>
          <w:szCs w:val="28"/>
          <w:lang w:val="uk-UA"/>
        </w:rPr>
        <w:t xml:space="preserve"> асоціація», </w:t>
      </w:r>
    </w:p>
    <w:p w:rsidR="006D1062" w:rsidRDefault="006D1062" w:rsidP="00F26B56">
      <w:pPr>
        <w:ind w:firstLine="708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керівник проекту розвитку особистості </w:t>
      </w:r>
    </w:p>
    <w:p w:rsidR="006D1062" w:rsidRDefault="006D1062" w:rsidP="00F26B56">
      <w:pPr>
        <w:ind w:firstLine="708"/>
        <w:jc w:val="right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«Фабрика щасливих людей»</w:t>
      </w:r>
    </w:p>
    <w:p w:rsidR="00F26B56" w:rsidRDefault="00F26B56" w:rsidP="00F26B56">
      <w:pPr>
        <w:ind w:firstLine="708"/>
        <w:jc w:val="right"/>
        <w:rPr>
          <w:b/>
          <w:i/>
          <w:sz w:val="28"/>
          <w:szCs w:val="28"/>
          <w:lang w:val="uk-UA"/>
        </w:rPr>
      </w:pPr>
    </w:p>
    <w:p w:rsidR="00F26B56" w:rsidRDefault="00F26B56" w:rsidP="00F26B56">
      <w:pPr>
        <w:ind w:firstLine="708"/>
        <w:jc w:val="both"/>
        <w:rPr>
          <w:b/>
          <w:lang w:val="uk-UA"/>
        </w:rPr>
      </w:pPr>
    </w:p>
    <w:p w:rsidR="00F26B56" w:rsidRDefault="00F26B56" w:rsidP="00F26B56">
      <w:pPr>
        <w:spacing w:line="360" w:lineRule="auto"/>
        <w:jc w:val="center"/>
        <w:rPr>
          <w:b/>
          <w:lang w:val="uk-UA"/>
        </w:rPr>
      </w:pPr>
      <w:r>
        <w:rPr>
          <w:b/>
          <w:lang w:val="uk-UA"/>
        </w:rPr>
        <w:t xml:space="preserve">КОМПОЗИЦІЙНІ </w:t>
      </w:r>
      <w:r w:rsidR="00A76E73">
        <w:rPr>
          <w:b/>
          <w:lang w:val="uk-UA"/>
        </w:rPr>
        <w:t xml:space="preserve">ЗАСОБИ </w:t>
      </w:r>
      <w:r>
        <w:rPr>
          <w:b/>
          <w:lang w:val="uk-UA"/>
        </w:rPr>
        <w:t>АБСТРАКЦІЇ</w:t>
      </w:r>
      <w:r w:rsidR="00A76E73">
        <w:rPr>
          <w:b/>
          <w:lang w:val="uk-UA"/>
        </w:rPr>
        <w:t>ЙНОГО СПРИЙНЯТТЯ</w:t>
      </w:r>
    </w:p>
    <w:p w:rsidR="00F26B56" w:rsidRDefault="00A76E73" w:rsidP="00F26B56">
      <w:pPr>
        <w:spacing w:line="360" w:lineRule="auto"/>
        <w:ind w:firstLine="142"/>
        <w:jc w:val="center"/>
        <w:rPr>
          <w:b/>
          <w:lang w:val="uk-UA"/>
        </w:rPr>
      </w:pPr>
      <w:r>
        <w:rPr>
          <w:b/>
          <w:lang w:val="uk-UA"/>
        </w:rPr>
        <w:t>У</w:t>
      </w:r>
      <w:r w:rsidR="00F26B56">
        <w:rPr>
          <w:b/>
          <w:lang w:val="uk-UA"/>
        </w:rPr>
        <w:t xml:space="preserve"> АРТ-ТЕРАПЕВТИЧНОМУ</w:t>
      </w:r>
      <w:r w:rsidR="00A76DAE">
        <w:rPr>
          <w:b/>
          <w:lang w:val="uk-UA"/>
        </w:rPr>
        <w:t xml:space="preserve"> ПРОСТОРІ</w:t>
      </w:r>
    </w:p>
    <w:p w:rsidR="0001433C" w:rsidRDefault="0001433C" w:rsidP="00F26B56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</w:p>
    <w:p w:rsidR="00F26B56" w:rsidRPr="0001433C" w:rsidRDefault="0001433C" w:rsidP="00F26B56">
      <w:pPr>
        <w:spacing w:line="360" w:lineRule="auto"/>
        <w:ind w:firstLine="708"/>
        <w:jc w:val="both"/>
        <w:rPr>
          <w:b/>
          <w:lang w:val="uk-UA"/>
        </w:rPr>
      </w:pPr>
      <w:r w:rsidRPr="0001433C">
        <w:rPr>
          <w:color w:val="000000"/>
          <w:sz w:val="28"/>
          <w:szCs w:val="28"/>
          <w:lang w:val="uk-UA"/>
        </w:rPr>
        <w:t xml:space="preserve">У </w:t>
      </w:r>
      <w:proofErr w:type="spellStart"/>
      <w:r w:rsidRPr="0001433C">
        <w:rPr>
          <w:color w:val="000000"/>
          <w:sz w:val="28"/>
          <w:szCs w:val="28"/>
          <w:lang w:val="uk-UA"/>
        </w:rPr>
        <w:t>арт-терапевтичному</w:t>
      </w:r>
      <w:proofErr w:type="spellEnd"/>
      <w:r w:rsidRPr="0001433C">
        <w:rPr>
          <w:color w:val="000000"/>
          <w:sz w:val="28"/>
          <w:szCs w:val="28"/>
          <w:lang w:val="uk-UA"/>
        </w:rPr>
        <w:t xml:space="preserve"> просторі композиційно вирішуються та балансуються не свідомо хаотичні та свідомо структуровані форми абстрактного мислення, сприйняття, фіксуються у площинні форми або об’ємні фігури.</w:t>
      </w:r>
    </w:p>
    <w:p w:rsidR="00F26B56" w:rsidRDefault="00F26B56" w:rsidP="00F26B5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C6E80">
        <w:rPr>
          <w:color w:val="000000"/>
          <w:sz w:val="28"/>
          <w:szCs w:val="28"/>
        </w:rPr>
        <w:t>Сприймання простору суттєво відрізняється від сприймання форми предмета. Ця відмінність полягає в тому, що воно спирається на інші системи спільно працюючих аналізаторів і може протікати на різних рівнях.</w:t>
      </w:r>
      <w:r w:rsidR="00A76E73">
        <w:rPr>
          <w:color w:val="000000"/>
          <w:sz w:val="28"/>
          <w:szCs w:val="28"/>
        </w:rPr>
        <w:t xml:space="preserve"> </w:t>
      </w:r>
    </w:p>
    <w:p w:rsidR="00F26B56" w:rsidRDefault="00F26B56" w:rsidP="00F26B56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Площина тримає композиційні поєднання в залежності від їх розташування. Пропорційно центрує, або асиметрично розкладає, створюючи візуальний хаос або рівновагу в цілому.</w:t>
      </w:r>
    </w:p>
    <w:p w:rsidR="00F26B56" w:rsidRDefault="00F26B56" w:rsidP="00F26B56">
      <w:pPr>
        <w:spacing w:line="324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Лінії та форми оточують простір, підкреслюють його, наділяють плямами, об’ємами,  кольором, завдяки чому людина</w:t>
      </w:r>
      <w:r w:rsidRPr="0089667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 схемою створення їх у природі, навчилась розрізняти, класифікувати, обмежувати, позначати, виділяти, використовувати у застосуванні різні предмети для покращення життєвої функції. Домінуючими є елементи, на які необхідно звернути увагу. Вони – відображення внутрішніх переживань психічних процесів та станів виконавця. Роботи схожі на автопортрети або зображення певних етапів проживання.</w:t>
      </w:r>
    </w:p>
    <w:p w:rsidR="00F26B56" w:rsidRDefault="00F26B56" w:rsidP="00F26B56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Основними засобами композиційного формотворення є: квадрат, коло, трикутник. Вірогідністю створення на площині форм, що мають у подальшому моделюватись у фігури є їх практичне та функціональне призначення. </w:t>
      </w:r>
    </w:p>
    <w:p w:rsidR="00F26B56" w:rsidRPr="00121AB6" w:rsidRDefault="00F26B56" w:rsidP="00F26B56">
      <w:pPr>
        <w:pStyle w:val="a4"/>
        <w:shd w:val="clear" w:color="auto" w:fill="FFFFFF"/>
        <w:spacing w:before="0" w:beforeAutospacing="0" w:after="0" w:afterAutospacing="0" w:line="360" w:lineRule="auto"/>
        <w:ind w:firstLine="5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Можна зазначити</w:t>
      </w:r>
      <w:r w:rsidRPr="00121AB6">
        <w:rPr>
          <w:color w:val="000000"/>
          <w:sz w:val="28"/>
          <w:szCs w:val="28"/>
        </w:rPr>
        <w:t xml:space="preserve">, що квадрат - це символ нерухомої матерії, трикутник, який випромінює себе в усі сторони, є знаком думки, а коло – вічний рух. </w:t>
      </w:r>
      <w:r>
        <w:rPr>
          <w:color w:val="000000"/>
          <w:sz w:val="28"/>
          <w:szCs w:val="28"/>
        </w:rPr>
        <w:t xml:space="preserve"> </w:t>
      </w:r>
    </w:p>
    <w:p w:rsidR="00F26B56" w:rsidRPr="00BC6E80" w:rsidRDefault="00F26B56" w:rsidP="00F26B56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C6E80">
        <w:rPr>
          <w:sz w:val="28"/>
          <w:szCs w:val="28"/>
          <w:lang w:val="uk-UA"/>
        </w:rPr>
        <w:t xml:space="preserve">Характер, емоційні стани, актуальні потреби, несвідомі бажання і внутрішні конфлікти людини знаходять вираз в лініях, химерних формах і поєднаннях кольорів. У процесі кристалізації образу несвідомий зміст нашого внутрішнього життя стає </w:t>
      </w:r>
      <w:r>
        <w:rPr>
          <w:sz w:val="28"/>
          <w:szCs w:val="28"/>
          <w:lang w:val="uk-UA"/>
        </w:rPr>
        <w:t>видимим</w:t>
      </w:r>
      <w:r w:rsidRPr="00BC6E80">
        <w:rPr>
          <w:sz w:val="28"/>
          <w:szCs w:val="28"/>
          <w:lang w:val="uk-UA"/>
        </w:rPr>
        <w:t xml:space="preserve"> і доступним для більш глибокого розуміння.</w:t>
      </w:r>
    </w:p>
    <w:p w:rsidR="00F26B56" w:rsidRPr="00BC6E80" w:rsidRDefault="00F26B56" w:rsidP="00F26B56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Зв'язок кольору</w:t>
      </w:r>
      <w:r w:rsidRPr="00BC6E80">
        <w:rPr>
          <w:sz w:val="28"/>
          <w:szCs w:val="28"/>
          <w:lang w:val="uk-UA"/>
        </w:rPr>
        <w:t xml:space="preserve"> і душевних станів, а також вплив кольору на людську</w:t>
      </w:r>
      <w:r>
        <w:rPr>
          <w:sz w:val="28"/>
          <w:szCs w:val="28"/>
          <w:lang w:val="uk-UA"/>
        </w:rPr>
        <w:t xml:space="preserve"> психіку відзначав</w:t>
      </w:r>
      <w:r w:rsidRPr="00BC6E80">
        <w:rPr>
          <w:sz w:val="28"/>
          <w:szCs w:val="28"/>
          <w:lang w:val="uk-UA"/>
        </w:rPr>
        <w:t xml:space="preserve"> великий німецький поет і мислитель І.В. Гете, який створив </w:t>
      </w:r>
      <w:r>
        <w:rPr>
          <w:sz w:val="28"/>
          <w:szCs w:val="28"/>
          <w:lang w:val="uk-UA"/>
        </w:rPr>
        <w:t>власне вчення про колір (</w:t>
      </w:r>
      <w:proofErr w:type="spellStart"/>
      <w:r>
        <w:rPr>
          <w:sz w:val="28"/>
          <w:szCs w:val="28"/>
          <w:lang w:val="uk-UA"/>
        </w:rPr>
        <w:t>хромати</w:t>
      </w:r>
      <w:r w:rsidRPr="00BC6E80">
        <w:rPr>
          <w:sz w:val="28"/>
          <w:szCs w:val="28"/>
          <w:lang w:val="uk-UA"/>
        </w:rPr>
        <w:t>ка</w:t>
      </w:r>
      <w:proofErr w:type="spellEnd"/>
      <w:r w:rsidRPr="00BC6E80">
        <w:rPr>
          <w:sz w:val="28"/>
          <w:szCs w:val="28"/>
          <w:lang w:val="uk-UA"/>
        </w:rPr>
        <w:t>). У XX ст. о</w:t>
      </w:r>
      <w:r>
        <w:rPr>
          <w:sz w:val="28"/>
          <w:szCs w:val="28"/>
          <w:lang w:val="uk-UA"/>
        </w:rPr>
        <w:t xml:space="preserve">снови колірної діагностики і </w:t>
      </w:r>
      <w:proofErr w:type="spellStart"/>
      <w:r>
        <w:rPr>
          <w:sz w:val="28"/>
          <w:szCs w:val="28"/>
          <w:lang w:val="uk-UA"/>
        </w:rPr>
        <w:t>психосемантики</w:t>
      </w:r>
      <w:proofErr w:type="spellEnd"/>
      <w:r w:rsidRPr="00BC6E80">
        <w:rPr>
          <w:sz w:val="28"/>
          <w:szCs w:val="28"/>
          <w:lang w:val="uk-UA"/>
        </w:rPr>
        <w:t xml:space="preserve"> кольору заклав видатний швейцарський психолог Макс </w:t>
      </w:r>
      <w:proofErr w:type="spellStart"/>
      <w:r w:rsidRPr="00BC6E80">
        <w:rPr>
          <w:sz w:val="28"/>
          <w:szCs w:val="28"/>
          <w:lang w:val="uk-UA"/>
        </w:rPr>
        <w:t>Люшер</w:t>
      </w:r>
      <w:proofErr w:type="spellEnd"/>
      <w:r w:rsidRPr="00BC6E80">
        <w:rPr>
          <w:sz w:val="28"/>
          <w:szCs w:val="28"/>
          <w:lang w:val="uk-UA"/>
        </w:rPr>
        <w:t>, творець популярного і визнаного в усьому світі колірного тесту</w:t>
      </w:r>
      <w:r>
        <w:rPr>
          <w:sz w:val="28"/>
          <w:szCs w:val="28"/>
          <w:lang w:val="uk-UA"/>
        </w:rPr>
        <w:t>.</w:t>
      </w:r>
    </w:p>
    <w:p w:rsidR="00F26B56" w:rsidRDefault="00F26B56" w:rsidP="00F26B5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ru-RU"/>
        </w:rPr>
      </w:pPr>
      <w:r w:rsidRPr="00BC6E80">
        <w:rPr>
          <w:color w:val="000000"/>
          <w:sz w:val="28"/>
          <w:szCs w:val="28"/>
        </w:rPr>
        <w:t>До просторових властивостей предметів належать: величина, форма, положення у просторі. У сприйманні величини предмета істотне значення має його зображення на сітківці. Чим більшим є зображення на сітківці, тим більшим здається предмет. Можна припустити, що величина зображення предмета сприймання на сітківці ока залежить від величини зорового кута: чим більша його величина, тим більше зображення на сітківці ока. Вважається, що закон зорового кута як закон сприймання розміру відкрив Евклід. Згід</w:t>
      </w:r>
      <w:r>
        <w:rPr>
          <w:color w:val="000000"/>
          <w:sz w:val="28"/>
          <w:szCs w:val="28"/>
        </w:rPr>
        <w:t>но з цим законом розмір предметного</w:t>
      </w:r>
      <w:r w:rsidRPr="00BC6E80">
        <w:rPr>
          <w:color w:val="000000"/>
          <w:sz w:val="28"/>
          <w:szCs w:val="28"/>
        </w:rPr>
        <w:t xml:space="preserve"> сприймання змінюється прямо пропорційно розміру його зображення на сітківці.</w:t>
      </w:r>
      <w:r>
        <w:rPr>
          <w:color w:val="000000"/>
          <w:sz w:val="28"/>
          <w:szCs w:val="28"/>
        </w:rPr>
        <w:t xml:space="preserve"> Щодо сприйняття площинних форм, елементи, що створюються поступово і є продовженням або замиканням руху, </w:t>
      </w:r>
      <w:proofErr w:type="spellStart"/>
      <w:r>
        <w:rPr>
          <w:color w:val="000000"/>
          <w:sz w:val="28"/>
          <w:szCs w:val="28"/>
          <w:lang w:val="ru-RU"/>
        </w:rPr>
        <w:t>виявляють</w:t>
      </w:r>
      <w:proofErr w:type="spellEnd"/>
      <w:r>
        <w:rPr>
          <w:color w:val="000000"/>
          <w:sz w:val="28"/>
          <w:szCs w:val="28"/>
        </w:rPr>
        <w:t xml:space="preserve"> довільні за розмірами форми, не опираючись на базові встановлені пропорції.</w:t>
      </w:r>
    </w:p>
    <w:p w:rsidR="00F26B56" w:rsidRDefault="00F26B56" w:rsidP="00F26B56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34176E">
        <w:rPr>
          <w:rFonts w:ascii="Times New Roman" w:hAnsi="Times New Roman" w:cs="Times New Roman"/>
          <w:sz w:val="28"/>
          <w:szCs w:val="28"/>
        </w:rPr>
        <w:t xml:space="preserve">Піт </w:t>
      </w:r>
      <w:proofErr w:type="spellStart"/>
      <w:r w:rsidRPr="0034176E">
        <w:rPr>
          <w:rFonts w:ascii="Times New Roman" w:hAnsi="Times New Roman" w:cs="Times New Roman"/>
          <w:sz w:val="28"/>
          <w:szCs w:val="28"/>
        </w:rPr>
        <w:t>Мондріан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34176E">
        <w:rPr>
          <w:rFonts w:ascii="Times New Roman" w:hAnsi="Times New Roman" w:cs="Times New Roman"/>
          <w:sz w:val="28"/>
          <w:szCs w:val="28"/>
        </w:rPr>
        <w:t xml:space="preserve"> створюючи</w:t>
      </w:r>
      <w:r>
        <w:rPr>
          <w:rFonts w:ascii="Times New Roman" w:hAnsi="Times New Roman" w:cs="Times New Roman"/>
          <w:sz w:val="28"/>
          <w:szCs w:val="28"/>
        </w:rPr>
        <w:t xml:space="preserve"> свої геометричні композиції, покладався на модульні сітки, щоб в його роботах була «експресивна» чіткість.</w:t>
      </w:r>
      <w:r w:rsidRPr="003417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Зазначав, що «В</w:t>
      </w:r>
      <w:r w:rsidRPr="0034176E">
        <w:rPr>
          <w:rFonts w:ascii="Times New Roman" w:hAnsi="Times New Roman" w:cs="Times New Roman"/>
          <w:color w:val="212121"/>
          <w:sz w:val="28"/>
          <w:szCs w:val="28"/>
        </w:rPr>
        <w:t>ідчуття краси завжди блокується точним зображенням "об'єкта", тому об'єкт повинен абстрагуватися від будь-</w:t>
      </w:r>
      <w:r>
        <w:rPr>
          <w:rFonts w:ascii="Times New Roman" w:hAnsi="Times New Roman" w:cs="Times New Roman"/>
          <w:color w:val="212121"/>
          <w:sz w:val="28"/>
          <w:szCs w:val="28"/>
        </w:rPr>
        <w:t>якої конкретики»</w:t>
      </w:r>
      <w:r w:rsidRPr="00121AB6">
        <w:rPr>
          <w:rFonts w:ascii="Times New Roman" w:hAnsi="Times New Roman" w:cs="Times New Roman"/>
          <w:sz w:val="28"/>
          <w:szCs w:val="28"/>
        </w:rPr>
        <w:t>[3]</w:t>
      </w:r>
      <w:r w:rsidRPr="00121AB6">
        <w:rPr>
          <w:rFonts w:ascii="Times New Roman" w:hAnsi="Times New Roman" w:cs="Times New Roman"/>
          <w:color w:val="212121"/>
          <w:sz w:val="28"/>
          <w:szCs w:val="28"/>
        </w:rPr>
        <w:t>.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 Рисунки не були конкретними, натомість, лінія в більшості була чітка і завершена. Між лініями створювались комірки для заповнення кольором, такою художник бачив свою абстракцію. Створюючи роботи,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</w:rPr>
        <w:t>Мондріан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</w:rPr>
        <w:t xml:space="preserve"> довів, що абстракція може бути </w:t>
      </w:r>
      <w:r>
        <w:rPr>
          <w:rFonts w:ascii="Times New Roman" w:hAnsi="Times New Roman" w:cs="Times New Roman"/>
          <w:color w:val="212121"/>
          <w:sz w:val="28"/>
          <w:szCs w:val="28"/>
        </w:rPr>
        <w:lastRenderedPageBreak/>
        <w:t xml:space="preserve">керованою лініями, створювати рівновагу, статику. Коли в лініях застосовуються допоміжні засоби: лінійка, рейсшина, - малюнок перестає бути спонтанним, але оскільки від початку створення роботи до її завершення не відбувались послідовні шляхи виконання, замисли кінцевої стадії, попереднє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</w:rPr>
        <w:t>ескізування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</w:rPr>
        <w:t xml:space="preserve">, таку композицію можна назвати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</w:rPr>
        <w:t>довільно-гармонізуючою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</w:rPr>
        <w:t xml:space="preserve"> рівновагою в контексті композиційних засобів. </w:t>
      </w:r>
    </w:p>
    <w:p w:rsidR="00F26B56" w:rsidRDefault="00F26B56" w:rsidP="00F26B56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 xml:space="preserve">Мета: упорядкувати хаос форм для виділення основних акцентів у просторі. Часто у емоційному просторі особистості відбуваються критичні крайності від безмежного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</w:rPr>
        <w:t>хаоса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</w:rPr>
        <w:t xml:space="preserve"> до зосередженої рівноваги. Коли настає момент для прийняття серйозних рішень, людина створює лаконічні чіткі форми, використовуючи здебільшого рівні лінії; знаходячись у пошуку – сферичні, локальні, динамічні. Лінія – відображення почуттів та станів людини.</w:t>
      </w:r>
    </w:p>
    <w:p w:rsidR="00F26B56" w:rsidRPr="00AF30E9" w:rsidRDefault="00F26B56" w:rsidP="00F26B56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212121"/>
          <w:sz w:val="28"/>
          <w:szCs w:val="28"/>
          <w:lang w:val="ru-RU"/>
        </w:rPr>
      </w:pPr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У 1921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році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Рудольф Штайнер в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численних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доповідях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розширив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загальноприйняте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вчення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про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почуття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,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озрізнивши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дванадцять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почуттів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.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Вихідною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точкою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розгляду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почуттів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є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об</w:t>
      </w:r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ласті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сприйняття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переживання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. Тим самим Штайнер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хотів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proofErr w:type="gram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п</w:t>
      </w:r>
      <w:proofErr w:type="gram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ідкреслити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,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що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лише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переплетення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декількох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почуттів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веде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до </w:t>
      </w:r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конкретного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чуттєвого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враження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. </w:t>
      </w:r>
    </w:p>
    <w:p w:rsidR="00F26B56" w:rsidRPr="00AF30E9" w:rsidRDefault="00F26B56" w:rsidP="00F26B56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212121"/>
          <w:sz w:val="28"/>
          <w:szCs w:val="28"/>
          <w:lang w:val="ru-RU"/>
        </w:rPr>
      </w:pPr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фоні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вчення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про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почуття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,</w:t>
      </w:r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малювання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форм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набуває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несподівано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важливого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значення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. У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вихованні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,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викладанні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і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терапії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воно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proofErr w:type="gram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представляється</w:t>
      </w:r>
      <w:proofErr w:type="spellEnd"/>
      <w:proofErr w:type="gram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дієвим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інструментом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для</w:t>
      </w:r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розвитку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зміцнення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почуттів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.</w:t>
      </w:r>
    </w:p>
    <w:p w:rsidR="00F26B56" w:rsidRDefault="00F26B56" w:rsidP="00F26B56">
      <w:pPr>
        <w:pStyle w:val="HTML"/>
        <w:shd w:val="clear" w:color="auto" w:fill="FFFFFF"/>
        <w:spacing w:line="360" w:lineRule="auto"/>
        <w:jc w:val="both"/>
        <w:rPr>
          <w:sz w:val="28"/>
          <w:szCs w:val="28"/>
        </w:rPr>
      </w:pPr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«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Малювання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форм </w:t>
      </w:r>
      <w:proofErr w:type="spellStart"/>
      <w:proofErr w:type="gram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пов'язано</w:t>
      </w:r>
      <w:proofErr w:type="spellEnd"/>
      <w:proofErr w:type="gram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з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можливістю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отримати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інтенсивний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-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гармонійний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-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дотиковий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досвід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. У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малюванні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форм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дуже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ін</w:t>
      </w:r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тенсивно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задіяно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почуття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власного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руху</w:t>
      </w:r>
      <w:proofErr w:type="spellEnd"/>
      <w:r w:rsidRPr="00AF30E9">
        <w:rPr>
          <w:rFonts w:ascii="Times New Roman" w:hAnsi="Times New Roman" w:cs="Times New Roman"/>
          <w:color w:val="212121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Рух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націлений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трансформацію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Вільям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Стюарт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зазначив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Т</w:t>
      </w:r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рансформація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відбувається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завдяки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сполученим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діям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двох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ізних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взаємодоповнюючих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способів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>. Перший –</w:t>
      </w:r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сублімація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енергій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в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прийнятних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каналах;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другий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-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інтеграція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енергій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всередині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несвідомого</w:t>
      </w:r>
      <w:proofErr w:type="spellEnd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 </w:t>
      </w:r>
      <w:proofErr w:type="spellStart"/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>індивідуальність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» </w:t>
      </w:r>
      <w:r w:rsidRPr="00951131">
        <w:rPr>
          <w:rFonts w:ascii="Times New Roman" w:hAnsi="Times New Roman" w:cs="Times New Roman"/>
          <w:sz w:val="28"/>
          <w:szCs w:val="28"/>
        </w:rPr>
        <w:t>[1]</w:t>
      </w:r>
      <w:r w:rsidRPr="00951131">
        <w:rPr>
          <w:rFonts w:ascii="Times New Roman" w:hAnsi="Times New Roman" w:cs="Times New Roman"/>
          <w:color w:val="212121"/>
          <w:sz w:val="28"/>
          <w:szCs w:val="28"/>
          <w:lang w:val="ru-RU"/>
        </w:rPr>
        <w:t xml:space="preserve">. </w:t>
      </w:r>
    </w:p>
    <w:p w:rsidR="00F26B56" w:rsidRDefault="00F26B56" w:rsidP="00F26B56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того, щоб створити форму, необхідно здійснити рухи тіла. Отже, без діяльності і динаміки не складеться композиція, малюнок, засобами точки, лінії; відкритості, замкнення форм.</w:t>
      </w:r>
    </w:p>
    <w:p w:rsidR="00F26B56" w:rsidRPr="00F82F06" w:rsidRDefault="00F26B56" w:rsidP="00F26B56">
      <w:pPr>
        <w:pStyle w:val="a4"/>
        <w:spacing w:before="0" w:beforeAutospacing="0" w:after="0" w:afterAutospacing="0" w:line="324" w:lineRule="auto"/>
        <w:ind w:firstLine="709"/>
        <w:jc w:val="both"/>
        <w:rPr>
          <w:rFonts w:ascii="Georgia" w:hAnsi="Georgia"/>
          <w:sz w:val="28"/>
          <w:szCs w:val="28"/>
        </w:rPr>
      </w:pPr>
      <w:r w:rsidRPr="00F82F06">
        <w:rPr>
          <w:rFonts w:ascii="Georgia" w:hAnsi="Georgia"/>
          <w:sz w:val="28"/>
          <w:szCs w:val="28"/>
        </w:rPr>
        <w:lastRenderedPageBreak/>
        <w:t>Паралельний розвиток абстрактно-інтуїтивної та конкретно-логічної ліній мислення дає можливість багатогранного сприйняття реальності і активної взаємодії зі світом образотворчого мистецтва.</w:t>
      </w:r>
    </w:p>
    <w:p w:rsidR="00F26B56" w:rsidRPr="001B2B26" w:rsidRDefault="00F26B56" w:rsidP="00F26B56">
      <w:pPr>
        <w:pStyle w:val="4"/>
        <w:spacing w:before="0" w:beforeAutospacing="0" w:after="0" w:afterAutospacing="0" w:line="324" w:lineRule="auto"/>
        <w:ind w:firstLine="709"/>
        <w:jc w:val="both"/>
        <w:rPr>
          <w:b w:val="0"/>
          <w:iCs/>
          <w:sz w:val="28"/>
          <w:szCs w:val="28"/>
        </w:rPr>
      </w:pPr>
      <w:r w:rsidRPr="00EF6399">
        <w:rPr>
          <w:b w:val="0"/>
          <w:iCs/>
          <w:sz w:val="28"/>
          <w:szCs w:val="28"/>
        </w:rPr>
        <w:t xml:space="preserve">В. </w:t>
      </w:r>
      <w:proofErr w:type="spellStart"/>
      <w:r w:rsidRPr="00EF6399">
        <w:rPr>
          <w:b w:val="0"/>
          <w:iCs/>
          <w:sz w:val="28"/>
          <w:szCs w:val="28"/>
        </w:rPr>
        <w:t>Кандинський</w:t>
      </w:r>
      <w:proofErr w:type="spellEnd"/>
      <w:r w:rsidRPr="00EF6399">
        <w:rPr>
          <w:b w:val="0"/>
          <w:iCs/>
          <w:sz w:val="28"/>
          <w:szCs w:val="28"/>
        </w:rPr>
        <w:t xml:space="preserve"> описував перше неминуче про художні елементи, які є будівельним матеріалом твору і які, таким чином, в кожному з мистецтв повинні бути іншими. </w:t>
      </w:r>
      <w:r>
        <w:rPr>
          <w:b w:val="0"/>
          <w:iCs/>
          <w:sz w:val="28"/>
          <w:szCs w:val="28"/>
          <w:lang w:val="ru-RU"/>
        </w:rPr>
        <w:t xml:space="preserve">Для </w:t>
      </w:r>
      <w:proofErr w:type="spellStart"/>
      <w:r>
        <w:rPr>
          <w:b w:val="0"/>
          <w:iCs/>
          <w:sz w:val="28"/>
          <w:szCs w:val="28"/>
          <w:lang w:val="ru-RU"/>
        </w:rPr>
        <w:t>арт-терапевтичної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техніки</w:t>
      </w:r>
      <w:proofErr w:type="spellEnd"/>
      <w:r>
        <w:rPr>
          <w:b w:val="0"/>
          <w:iCs/>
          <w:sz w:val="28"/>
          <w:szCs w:val="28"/>
          <w:lang w:val="ru-RU"/>
        </w:rPr>
        <w:t xml:space="preserve">  по </w:t>
      </w:r>
      <w:proofErr w:type="spellStart"/>
      <w:r>
        <w:rPr>
          <w:b w:val="0"/>
          <w:iCs/>
          <w:sz w:val="28"/>
          <w:szCs w:val="28"/>
          <w:lang w:val="ru-RU"/>
        </w:rPr>
        <w:t>роботі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із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потенціалом</w:t>
      </w:r>
      <w:proofErr w:type="spellEnd"/>
      <w:r>
        <w:rPr>
          <w:b w:val="0"/>
          <w:iCs/>
          <w:sz w:val="28"/>
          <w:szCs w:val="28"/>
          <w:lang w:val="ru-RU"/>
        </w:rPr>
        <w:t xml:space="preserve">, </w:t>
      </w:r>
      <w:r>
        <w:rPr>
          <w:b w:val="0"/>
          <w:iCs/>
          <w:sz w:val="28"/>
          <w:szCs w:val="28"/>
        </w:rPr>
        <w:t xml:space="preserve">основний будівельний </w:t>
      </w:r>
      <w:proofErr w:type="gramStart"/>
      <w:r>
        <w:rPr>
          <w:b w:val="0"/>
          <w:iCs/>
          <w:sz w:val="28"/>
          <w:szCs w:val="28"/>
        </w:rPr>
        <w:t>матер</w:t>
      </w:r>
      <w:proofErr w:type="gramEnd"/>
      <w:r>
        <w:rPr>
          <w:b w:val="0"/>
          <w:iCs/>
          <w:sz w:val="28"/>
          <w:szCs w:val="28"/>
        </w:rPr>
        <w:t>іал – це запит, готовність до самопізнанням, самодослідження та бажання до створення себе в якості художника та власної ресурсної картини.</w:t>
      </w:r>
    </w:p>
    <w:p w:rsidR="00F26B56" w:rsidRPr="001B2B26" w:rsidRDefault="00F26B56" w:rsidP="00F26B56">
      <w:pPr>
        <w:pStyle w:val="4"/>
        <w:spacing w:before="0" w:beforeAutospacing="0" w:after="0" w:afterAutospacing="0" w:line="324" w:lineRule="auto"/>
        <w:ind w:firstLine="709"/>
        <w:jc w:val="both"/>
        <w:rPr>
          <w:b w:val="0"/>
          <w:iCs/>
          <w:sz w:val="28"/>
          <w:szCs w:val="28"/>
          <w:lang w:val="ru-RU"/>
        </w:rPr>
      </w:pPr>
      <w:r w:rsidRPr="001B2B26">
        <w:rPr>
          <w:b w:val="0"/>
          <w:iCs/>
          <w:sz w:val="28"/>
          <w:szCs w:val="28"/>
          <w:lang w:val="ru-RU"/>
        </w:rPr>
        <w:t xml:space="preserve">В першу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чергу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необхідно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розрізняти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серед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інших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основні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елементи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,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тобто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елементи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, без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яких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тві</w:t>
      </w:r>
      <w:proofErr w:type="gramStart"/>
      <w:r w:rsidRPr="001B2B26">
        <w:rPr>
          <w:b w:val="0"/>
          <w:iCs/>
          <w:sz w:val="28"/>
          <w:szCs w:val="28"/>
          <w:lang w:val="ru-RU"/>
        </w:rPr>
        <w:t>р</w:t>
      </w:r>
      <w:proofErr w:type="spellEnd"/>
      <w:proofErr w:type="gram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окремо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взятого виду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мистецтва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взагалі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не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може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відбутися</w:t>
      </w:r>
      <w:proofErr w:type="spellEnd"/>
      <w:r w:rsidRPr="001B2B26">
        <w:rPr>
          <w:b w:val="0"/>
          <w:iCs/>
          <w:sz w:val="28"/>
          <w:szCs w:val="28"/>
          <w:lang w:val="ru-RU"/>
        </w:rPr>
        <w:t>.</w:t>
      </w:r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proofErr w:type="gramStart"/>
      <w:r w:rsidRPr="001B2B26">
        <w:rPr>
          <w:b w:val="0"/>
          <w:iCs/>
          <w:sz w:val="28"/>
          <w:szCs w:val="28"/>
          <w:lang w:val="ru-RU"/>
        </w:rPr>
        <w:t>Вс</w:t>
      </w:r>
      <w:proofErr w:type="gramEnd"/>
      <w:r w:rsidRPr="001B2B26">
        <w:rPr>
          <w:b w:val="0"/>
          <w:iCs/>
          <w:sz w:val="28"/>
          <w:szCs w:val="28"/>
          <w:lang w:val="ru-RU"/>
        </w:rPr>
        <w:t>і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інші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елементи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необхідно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позначити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як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вторинні</w:t>
      </w:r>
      <w:proofErr w:type="spellEnd"/>
      <w:r w:rsidRPr="001B2B26">
        <w:rPr>
          <w:b w:val="0"/>
          <w:iCs/>
          <w:sz w:val="28"/>
          <w:szCs w:val="28"/>
          <w:lang w:val="ru-RU"/>
        </w:rPr>
        <w:t>.</w:t>
      </w:r>
      <w:r>
        <w:rPr>
          <w:b w:val="0"/>
          <w:iCs/>
          <w:sz w:val="28"/>
          <w:szCs w:val="28"/>
          <w:lang w:val="ru-RU"/>
        </w:rPr>
        <w:t xml:space="preserve"> </w:t>
      </w:r>
      <w:r w:rsidRPr="001B2B26">
        <w:rPr>
          <w:b w:val="0"/>
          <w:iCs/>
          <w:sz w:val="28"/>
          <w:szCs w:val="28"/>
          <w:lang w:val="ru-RU"/>
        </w:rPr>
        <w:t xml:space="preserve">В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обох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випадк</w:t>
      </w:r>
      <w:r>
        <w:rPr>
          <w:b w:val="0"/>
          <w:iCs/>
          <w:sz w:val="28"/>
          <w:szCs w:val="28"/>
          <w:lang w:val="ru-RU"/>
        </w:rPr>
        <w:t>ах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необхідне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введення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органічної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системи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градації</w:t>
      </w:r>
      <w:proofErr w:type="spellEnd"/>
      <w:r w:rsidRPr="001B2B26">
        <w:rPr>
          <w:b w:val="0"/>
          <w:iCs/>
          <w:sz w:val="28"/>
          <w:szCs w:val="28"/>
          <w:lang w:val="ru-RU"/>
        </w:rPr>
        <w:t>.</w:t>
      </w:r>
    </w:p>
    <w:p w:rsidR="00F26B56" w:rsidRPr="001B2B26" w:rsidRDefault="00F26B56" w:rsidP="00F26B56">
      <w:pPr>
        <w:pStyle w:val="4"/>
        <w:spacing w:before="0" w:beforeAutospacing="0" w:after="0" w:afterAutospacing="0" w:line="324" w:lineRule="auto"/>
        <w:ind w:firstLine="709"/>
        <w:jc w:val="both"/>
        <w:rPr>
          <w:b w:val="0"/>
          <w:iCs/>
          <w:sz w:val="28"/>
          <w:szCs w:val="28"/>
          <w:lang w:val="ru-RU"/>
        </w:rPr>
      </w:pPr>
      <w:r w:rsidRPr="001B2B26">
        <w:rPr>
          <w:b w:val="0"/>
          <w:iCs/>
          <w:sz w:val="28"/>
          <w:szCs w:val="28"/>
          <w:lang w:val="ru-RU"/>
        </w:rPr>
        <w:t xml:space="preserve">У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цьому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творі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йтиметьс</w:t>
      </w:r>
      <w:r>
        <w:rPr>
          <w:b w:val="0"/>
          <w:iCs/>
          <w:sz w:val="28"/>
          <w:szCs w:val="28"/>
          <w:lang w:val="ru-RU"/>
        </w:rPr>
        <w:t>я</w:t>
      </w:r>
      <w:proofErr w:type="spellEnd"/>
      <w:r>
        <w:rPr>
          <w:b w:val="0"/>
          <w:iCs/>
          <w:sz w:val="28"/>
          <w:szCs w:val="28"/>
          <w:lang w:val="ru-RU"/>
        </w:rPr>
        <w:t xml:space="preserve"> про два </w:t>
      </w:r>
      <w:proofErr w:type="spellStart"/>
      <w:r>
        <w:rPr>
          <w:b w:val="0"/>
          <w:iCs/>
          <w:sz w:val="28"/>
          <w:szCs w:val="28"/>
          <w:lang w:val="ru-RU"/>
        </w:rPr>
        <w:t>основних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елемента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,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які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стоять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біля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витоків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будь-якого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твори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живопису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, без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яких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його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r w:rsidRPr="001B2B26">
        <w:rPr>
          <w:b w:val="0"/>
          <w:iCs/>
          <w:sz w:val="28"/>
          <w:szCs w:val="28"/>
          <w:lang w:val="ru-RU"/>
        </w:rPr>
        <w:t xml:space="preserve">не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може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бути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розпочато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і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які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одночасно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представляють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достатній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proofErr w:type="gramStart"/>
      <w:r w:rsidRPr="001B2B26">
        <w:rPr>
          <w:b w:val="0"/>
          <w:iCs/>
          <w:sz w:val="28"/>
          <w:szCs w:val="28"/>
          <w:lang w:val="ru-RU"/>
        </w:rPr>
        <w:t>матер</w:t>
      </w:r>
      <w:proofErr w:type="gramEnd"/>
      <w:r w:rsidRPr="001B2B26">
        <w:rPr>
          <w:b w:val="0"/>
          <w:iCs/>
          <w:sz w:val="28"/>
          <w:szCs w:val="28"/>
          <w:lang w:val="ru-RU"/>
        </w:rPr>
        <w:t>іал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для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самостійного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виду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живопису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-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графіки</w:t>
      </w:r>
      <w:proofErr w:type="spellEnd"/>
      <w:r w:rsidRPr="001B2B26">
        <w:rPr>
          <w:b w:val="0"/>
          <w:iCs/>
          <w:sz w:val="28"/>
          <w:szCs w:val="28"/>
          <w:lang w:val="ru-RU"/>
        </w:rPr>
        <w:t>.</w:t>
      </w:r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Отже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,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необхідно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почати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з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першоелемента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композиції</w:t>
      </w:r>
      <w:proofErr w:type="spellEnd"/>
      <w:r>
        <w:rPr>
          <w:b w:val="0"/>
          <w:iCs/>
          <w:sz w:val="28"/>
          <w:szCs w:val="28"/>
          <w:lang w:val="ru-RU"/>
        </w:rPr>
        <w:t xml:space="preserve">, </w:t>
      </w:r>
      <w:proofErr w:type="spellStart"/>
      <w:r>
        <w:rPr>
          <w:b w:val="0"/>
          <w:iCs/>
          <w:sz w:val="28"/>
          <w:szCs w:val="28"/>
          <w:lang w:val="ru-RU"/>
        </w:rPr>
        <w:t>малюнка</w:t>
      </w:r>
      <w:proofErr w:type="spellEnd"/>
      <w:r>
        <w:rPr>
          <w:b w:val="0"/>
          <w:iCs/>
          <w:sz w:val="28"/>
          <w:szCs w:val="28"/>
          <w:lang w:val="ru-RU"/>
        </w:rPr>
        <w:t xml:space="preserve">,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живопису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-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з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точки.</w:t>
      </w:r>
    </w:p>
    <w:p w:rsidR="00F26B56" w:rsidRPr="001B2B26" w:rsidRDefault="00F26B56" w:rsidP="00F26B56">
      <w:pPr>
        <w:pStyle w:val="4"/>
        <w:spacing w:before="0" w:beforeAutospacing="0" w:after="0" w:afterAutospacing="0" w:line="324" w:lineRule="auto"/>
        <w:ind w:firstLine="709"/>
        <w:jc w:val="both"/>
        <w:rPr>
          <w:b w:val="0"/>
          <w:iCs/>
          <w:sz w:val="28"/>
          <w:szCs w:val="28"/>
          <w:lang w:val="ru-RU"/>
        </w:rPr>
      </w:pPr>
      <w:r>
        <w:rPr>
          <w:b w:val="0"/>
          <w:iCs/>
          <w:sz w:val="28"/>
          <w:szCs w:val="28"/>
          <w:lang w:val="ru-RU"/>
        </w:rPr>
        <w:t xml:space="preserve">Для В. </w:t>
      </w:r>
      <w:proofErr w:type="spellStart"/>
      <w:r>
        <w:rPr>
          <w:b w:val="0"/>
          <w:iCs/>
          <w:sz w:val="28"/>
          <w:szCs w:val="28"/>
          <w:lang w:val="ru-RU"/>
        </w:rPr>
        <w:t>Кандинського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і</w:t>
      </w:r>
      <w:r w:rsidRPr="001B2B26">
        <w:rPr>
          <w:b w:val="0"/>
          <w:iCs/>
          <w:sz w:val="28"/>
          <w:szCs w:val="28"/>
          <w:lang w:val="ru-RU"/>
        </w:rPr>
        <w:t>деалом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будь-якого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proofErr w:type="gramStart"/>
      <w:r w:rsidRPr="001B2B26">
        <w:rPr>
          <w:b w:val="0"/>
          <w:iCs/>
          <w:sz w:val="28"/>
          <w:szCs w:val="28"/>
          <w:lang w:val="ru-RU"/>
        </w:rPr>
        <w:t>досл</w:t>
      </w:r>
      <w:proofErr w:type="gramEnd"/>
      <w:r w:rsidRPr="001B2B26">
        <w:rPr>
          <w:b w:val="0"/>
          <w:iCs/>
          <w:sz w:val="28"/>
          <w:szCs w:val="28"/>
          <w:lang w:val="ru-RU"/>
        </w:rPr>
        <w:t>ідження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є:</w:t>
      </w:r>
    </w:p>
    <w:p w:rsidR="00F26B56" w:rsidRPr="001B2B26" w:rsidRDefault="00F26B56" w:rsidP="00F26B56">
      <w:pPr>
        <w:pStyle w:val="4"/>
        <w:spacing w:before="0" w:beforeAutospacing="0" w:after="0" w:afterAutospacing="0" w:line="324" w:lineRule="auto"/>
        <w:ind w:firstLine="709"/>
        <w:jc w:val="both"/>
        <w:rPr>
          <w:b w:val="0"/>
          <w:iCs/>
          <w:sz w:val="28"/>
          <w:szCs w:val="28"/>
          <w:lang w:val="ru-RU"/>
        </w:rPr>
      </w:pPr>
      <w:r>
        <w:rPr>
          <w:b w:val="0"/>
          <w:iCs/>
          <w:sz w:val="28"/>
          <w:szCs w:val="28"/>
          <w:lang w:val="ru-RU"/>
        </w:rPr>
        <w:t xml:space="preserve">1. </w:t>
      </w:r>
      <w:proofErr w:type="spellStart"/>
      <w:r>
        <w:rPr>
          <w:b w:val="0"/>
          <w:iCs/>
          <w:sz w:val="28"/>
          <w:szCs w:val="28"/>
          <w:lang w:val="ru-RU"/>
        </w:rPr>
        <w:t>П</w:t>
      </w:r>
      <w:r w:rsidRPr="001B2B26">
        <w:rPr>
          <w:b w:val="0"/>
          <w:iCs/>
          <w:sz w:val="28"/>
          <w:szCs w:val="28"/>
          <w:lang w:val="ru-RU"/>
        </w:rPr>
        <w:t>едантичне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вивчення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кожн</w:t>
      </w:r>
      <w:r>
        <w:rPr>
          <w:b w:val="0"/>
          <w:iCs/>
          <w:sz w:val="28"/>
          <w:szCs w:val="28"/>
          <w:lang w:val="ru-RU"/>
        </w:rPr>
        <w:t xml:space="preserve">ого </w:t>
      </w:r>
      <w:proofErr w:type="spellStart"/>
      <w:r>
        <w:rPr>
          <w:b w:val="0"/>
          <w:iCs/>
          <w:sz w:val="28"/>
          <w:szCs w:val="28"/>
          <w:lang w:val="ru-RU"/>
        </w:rPr>
        <w:t>окремого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явища</w:t>
      </w:r>
      <w:proofErr w:type="spellEnd"/>
      <w:r>
        <w:rPr>
          <w:b w:val="0"/>
          <w:iCs/>
          <w:sz w:val="28"/>
          <w:szCs w:val="28"/>
          <w:lang w:val="ru-RU"/>
        </w:rPr>
        <w:t xml:space="preserve"> – </w:t>
      </w:r>
      <w:proofErr w:type="spellStart"/>
      <w:r>
        <w:rPr>
          <w:b w:val="0"/>
          <w:iCs/>
          <w:sz w:val="28"/>
          <w:szCs w:val="28"/>
          <w:lang w:val="ru-RU"/>
        </w:rPr>
        <w:t>ізольовано</w:t>
      </w:r>
      <w:proofErr w:type="spellEnd"/>
      <w:r>
        <w:rPr>
          <w:b w:val="0"/>
          <w:iCs/>
          <w:sz w:val="28"/>
          <w:szCs w:val="28"/>
          <w:lang w:val="ru-RU"/>
        </w:rPr>
        <w:t>.</w:t>
      </w:r>
    </w:p>
    <w:p w:rsidR="00F26B56" w:rsidRPr="001B2B26" w:rsidRDefault="00F26B56" w:rsidP="00F26B56">
      <w:pPr>
        <w:pStyle w:val="4"/>
        <w:spacing w:before="0" w:beforeAutospacing="0" w:after="0" w:afterAutospacing="0" w:line="324" w:lineRule="auto"/>
        <w:ind w:firstLine="709"/>
        <w:jc w:val="both"/>
        <w:rPr>
          <w:b w:val="0"/>
          <w:iCs/>
          <w:sz w:val="28"/>
          <w:szCs w:val="28"/>
          <w:lang w:val="ru-RU"/>
        </w:rPr>
      </w:pPr>
      <w:r>
        <w:rPr>
          <w:b w:val="0"/>
          <w:iCs/>
          <w:sz w:val="28"/>
          <w:szCs w:val="28"/>
          <w:lang w:val="ru-RU"/>
        </w:rPr>
        <w:t xml:space="preserve">2. </w:t>
      </w:r>
      <w:proofErr w:type="spellStart"/>
      <w:r>
        <w:rPr>
          <w:b w:val="0"/>
          <w:iCs/>
          <w:sz w:val="28"/>
          <w:szCs w:val="28"/>
          <w:lang w:val="ru-RU"/>
        </w:rPr>
        <w:t>В</w:t>
      </w:r>
      <w:r w:rsidRPr="001B2B26">
        <w:rPr>
          <w:b w:val="0"/>
          <w:iCs/>
          <w:sz w:val="28"/>
          <w:szCs w:val="28"/>
          <w:lang w:val="ru-RU"/>
        </w:rPr>
        <w:t>заємний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вплив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явищ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одне</w:t>
      </w:r>
      <w:proofErr w:type="spellEnd"/>
      <w:r>
        <w:rPr>
          <w:b w:val="0"/>
          <w:iCs/>
          <w:sz w:val="28"/>
          <w:szCs w:val="28"/>
          <w:lang w:val="ru-RU"/>
        </w:rPr>
        <w:t xml:space="preserve"> на </w:t>
      </w:r>
      <w:proofErr w:type="spellStart"/>
      <w:r>
        <w:rPr>
          <w:b w:val="0"/>
          <w:iCs/>
          <w:sz w:val="28"/>
          <w:szCs w:val="28"/>
          <w:lang w:val="ru-RU"/>
        </w:rPr>
        <w:t>одне</w:t>
      </w:r>
      <w:proofErr w:type="spellEnd"/>
      <w:r>
        <w:rPr>
          <w:b w:val="0"/>
          <w:iCs/>
          <w:sz w:val="28"/>
          <w:szCs w:val="28"/>
          <w:lang w:val="ru-RU"/>
        </w:rPr>
        <w:t xml:space="preserve"> – </w:t>
      </w:r>
      <w:proofErr w:type="spellStart"/>
      <w:r>
        <w:rPr>
          <w:b w:val="0"/>
          <w:iCs/>
          <w:sz w:val="28"/>
          <w:szCs w:val="28"/>
          <w:lang w:val="ru-RU"/>
        </w:rPr>
        <w:t>зіставлення</w:t>
      </w:r>
      <w:proofErr w:type="spellEnd"/>
      <w:r>
        <w:rPr>
          <w:b w:val="0"/>
          <w:iCs/>
          <w:sz w:val="28"/>
          <w:szCs w:val="28"/>
          <w:lang w:val="ru-RU"/>
        </w:rPr>
        <w:t>.</w:t>
      </w:r>
    </w:p>
    <w:p w:rsidR="00F26B56" w:rsidRPr="001B2B26" w:rsidRDefault="00F26B56" w:rsidP="00F26B56">
      <w:pPr>
        <w:pStyle w:val="4"/>
        <w:spacing w:before="0" w:beforeAutospacing="0" w:after="0" w:afterAutospacing="0" w:line="324" w:lineRule="auto"/>
        <w:ind w:firstLine="709"/>
        <w:jc w:val="both"/>
        <w:rPr>
          <w:b w:val="0"/>
          <w:iCs/>
          <w:sz w:val="28"/>
          <w:szCs w:val="28"/>
          <w:lang w:val="ru-RU"/>
        </w:rPr>
      </w:pPr>
      <w:r w:rsidRPr="001B2B26">
        <w:rPr>
          <w:b w:val="0"/>
          <w:iCs/>
          <w:sz w:val="28"/>
          <w:szCs w:val="28"/>
          <w:lang w:val="ru-RU"/>
        </w:rPr>
        <w:t xml:space="preserve">3. </w:t>
      </w:r>
      <w:proofErr w:type="spellStart"/>
      <w:r>
        <w:rPr>
          <w:b w:val="0"/>
          <w:iCs/>
          <w:sz w:val="28"/>
          <w:szCs w:val="28"/>
          <w:lang w:val="ru-RU"/>
        </w:rPr>
        <w:t>З</w:t>
      </w:r>
      <w:r w:rsidRPr="001B2B26">
        <w:rPr>
          <w:b w:val="0"/>
          <w:iCs/>
          <w:sz w:val="28"/>
          <w:szCs w:val="28"/>
          <w:lang w:val="ru-RU"/>
        </w:rPr>
        <w:t>агальні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висновки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,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які</w:t>
      </w:r>
      <w:proofErr w:type="spellEnd"/>
      <w:r w:rsidRPr="001B2B26"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 w:rsidRPr="001B2B26">
        <w:rPr>
          <w:b w:val="0"/>
          <w:iCs/>
          <w:sz w:val="28"/>
          <w:szCs w:val="28"/>
          <w:lang w:val="ru-RU"/>
        </w:rPr>
        <w:t>м</w:t>
      </w:r>
      <w:r>
        <w:rPr>
          <w:b w:val="0"/>
          <w:iCs/>
          <w:sz w:val="28"/>
          <w:szCs w:val="28"/>
          <w:lang w:val="ru-RU"/>
        </w:rPr>
        <w:t>ожна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отримати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з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обох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proofErr w:type="spellStart"/>
      <w:r>
        <w:rPr>
          <w:b w:val="0"/>
          <w:iCs/>
          <w:sz w:val="28"/>
          <w:szCs w:val="28"/>
          <w:lang w:val="ru-RU"/>
        </w:rPr>
        <w:t>попередніх</w:t>
      </w:r>
      <w:proofErr w:type="spellEnd"/>
      <w:r>
        <w:rPr>
          <w:b w:val="0"/>
          <w:iCs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</w:rPr>
        <w:t>[2</w:t>
      </w:r>
      <w:r w:rsidRPr="001B2B26">
        <w:rPr>
          <w:b w:val="0"/>
          <w:sz w:val="28"/>
          <w:szCs w:val="28"/>
        </w:rPr>
        <w:t>]</w:t>
      </w:r>
      <w:r w:rsidRPr="001B2B26">
        <w:rPr>
          <w:b w:val="0"/>
          <w:sz w:val="28"/>
          <w:szCs w:val="28"/>
          <w:lang w:val="ru-RU"/>
        </w:rPr>
        <w:t>.</w:t>
      </w:r>
    </w:p>
    <w:p w:rsidR="00F26B56" w:rsidRPr="00EF6399" w:rsidRDefault="00F26B56" w:rsidP="00F26B56">
      <w:pPr>
        <w:spacing w:line="324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Форми є засобами мистецтва композиції. Мають початок з лінії, лінія з точки. Точка виступає початковою вихідною композиційного розвитку форми і простору та кожної дії на аркуші. Для отримання заповнень формами, необхідно визначитись із площиною. </w:t>
      </w:r>
    </w:p>
    <w:p w:rsidR="00F26B56" w:rsidRDefault="00F26B56" w:rsidP="00F26B56">
      <w:pPr>
        <w:spacing w:line="324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Насправді основні форми оточують людину скрізь і є базовими для формування всього живого та створеного людством. За рахунок декількох ліній,  створюється форма, яка може залишатись плоскою або перетворитись у об’єм. В об’ємі можна спостерігати наповненість, заповнення сенсами, змістовністю. Отже наповнюючи поле малюнка, не лише є можливість знайти нові відчуття, але і заповнити себе, перебуваючи у різних емоційних станах.</w:t>
      </w:r>
    </w:p>
    <w:p w:rsidR="00F26B56" w:rsidRDefault="00F26B56" w:rsidP="00F26B56">
      <w:pPr>
        <w:spacing w:line="324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Абстрактний малюнок – вільний, не керований, не образний. Часто з набору плям, ліній та форм, вимальовуються композиційні продукти та мистецькі шедеври (В.</w:t>
      </w:r>
      <w:proofErr w:type="spellStart"/>
      <w:r>
        <w:rPr>
          <w:sz w:val="28"/>
          <w:szCs w:val="28"/>
          <w:lang w:val="uk-UA"/>
        </w:rPr>
        <w:t>Кандинський</w:t>
      </w:r>
      <w:proofErr w:type="spellEnd"/>
      <w:r>
        <w:rPr>
          <w:sz w:val="28"/>
          <w:szCs w:val="28"/>
          <w:lang w:val="uk-UA"/>
        </w:rPr>
        <w:t>, П.</w:t>
      </w:r>
      <w:proofErr w:type="spellStart"/>
      <w:r>
        <w:rPr>
          <w:sz w:val="28"/>
          <w:szCs w:val="28"/>
          <w:lang w:val="uk-UA"/>
        </w:rPr>
        <w:t>Мандріан</w:t>
      </w:r>
      <w:proofErr w:type="spellEnd"/>
      <w:r>
        <w:rPr>
          <w:sz w:val="28"/>
          <w:szCs w:val="28"/>
          <w:lang w:val="uk-UA"/>
        </w:rPr>
        <w:t xml:space="preserve">, К.Малевич та ін.). У таких роботах не проявляється боротьба форм. Скоріше взаємодія та визначення основних за їх величиною та розміщенням. Важлива роль надається композиційному розміщенню: центр, верх, низ, права, ліва сторони робочої поверхні (аркуша, тканини; дерев’яних, скляних, металевих поверхонь). Також в абстракції виділяють композиційні закономірності – ритм, метр, симетрія, асиметрія, статика, динаміка, рівновага, маса, модуль, золоте січення, пропорції. Малюнок може викликати відчуття динамічної легкості або статичної важкості не лише за рахунок форм, але і кольору. </w:t>
      </w:r>
    </w:p>
    <w:p w:rsidR="00F26B56" w:rsidRDefault="00F26B56" w:rsidP="00F26B56">
      <w:pPr>
        <w:jc w:val="both"/>
        <w:rPr>
          <w:lang w:val="uk-UA"/>
        </w:rPr>
      </w:pPr>
    </w:p>
    <w:p w:rsidR="00F26B56" w:rsidRDefault="00F26B56" w:rsidP="00F26B56">
      <w:pPr>
        <w:jc w:val="both"/>
        <w:rPr>
          <w:lang w:val="uk-UA"/>
        </w:rPr>
      </w:pPr>
    </w:p>
    <w:p w:rsidR="00F26B56" w:rsidRPr="00F82F06" w:rsidRDefault="00F26B56" w:rsidP="00F26B5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 w:rsidRPr="00F82F06">
        <w:rPr>
          <w:sz w:val="28"/>
          <w:szCs w:val="28"/>
          <w:lang w:val="uk-UA"/>
        </w:rPr>
        <w:t>Искусство</w:t>
      </w:r>
      <w:proofErr w:type="spellEnd"/>
      <w:r w:rsidRPr="00F82F06">
        <w:rPr>
          <w:sz w:val="28"/>
          <w:szCs w:val="28"/>
          <w:lang w:val="uk-UA"/>
        </w:rPr>
        <w:t xml:space="preserve"> </w:t>
      </w:r>
      <w:proofErr w:type="spellStart"/>
      <w:r w:rsidRPr="00F82F06">
        <w:rPr>
          <w:sz w:val="28"/>
          <w:szCs w:val="28"/>
          <w:lang w:val="uk-UA"/>
        </w:rPr>
        <w:t>украинских</w:t>
      </w:r>
      <w:proofErr w:type="spellEnd"/>
      <w:r w:rsidRPr="00F82F06">
        <w:rPr>
          <w:sz w:val="28"/>
          <w:szCs w:val="28"/>
          <w:lang w:val="uk-UA"/>
        </w:rPr>
        <w:t xml:space="preserve"> </w:t>
      </w:r>
      <w:proofErr w:type="spellStart"/>
      <w:r w:rsidRPr="00F82F06">
        <w:rPr>
          <w:sz w:val="28"/>
          <w:szCs w:val="28"/>
          <w:lang w:val="uk-UA"/>
        </w:rPr>
        <w:t>шестидесятников</w:t>
      </w:r>
      <w:proofErr w:type="spellEnd"/>
      <w:r w:rsidRPr="00F82F06">
        <w:rPr>
          <w:sz w:val="28"/>
          <w:szCs w:val="28"/>
          <w:lang w:val="uk-UA"/>
        </w:rPr>
        <w:t xml:space="preserve"> </w:t>
      </w:r>
      <w:proofErr w:type="spellStart"/>
      <w:r w:rsidRPr="00F82F06">
        <w:rPr>
          <w:sz w:val="28"/>
          <w:szCs w:val="28"/>
          <w:lang w:val="uk-UA"/>
        </w:rPr>
        <w:t>сост</w:t>
      </w:r>
      <w:proofErr w:type="spellEnd"/>
      <w:r w:rsidRPr="00F82F06">
        <w:rPr>
          <w:sz w:val="28"/>
          <w:szCs w:val="28"/>
          <w:lang w:val="uk-UA"/>
        </w:rPr>
        <w:t>. О.</w:t>
      </w:r>
      <w:proofErr w:type="spellStart"/>
      <w:r w:rsidRPr="00F82F06">
        <w:rPr>
          <w:sz w:val="28"/>
          <w:szCs w:val="28"/>
          <w:lang w:val="uk-UA"/>
        </w:rPr>
        <w:t>Балашова</w:t>
      </w:r>
      <w:proofErr w:type="spellEnd"/>
      <w:r w:rsidRPr="00F82F06">
        <w:rPr>
          <w:sz w:val="28"/>
          <w:szCs w:val="28"/>
          <w:lang w:val="uk-UA"/>
        </w:rPr>
        <w:t>, Л.Герман. – К.: Основі, 2015. – 384 с.</w:t>
      </w:r>
    </w:p>
    <w:p w:rsidR="00F26B56" w:rsidRPr="00561F2F" w:rsidRDefault="00F26B56" w:rsidP="00F26B5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 w:eastAsia="uk-UA"/>
        </w:rPr>
      </w:pPr>
      <w:r w:rsidRPr="00F82F06">
        <w:rPr>
          <w:iCs/>
          <w:sz w:val="28"/>
          <w:szCs w:val="28"/>
          <w:lang w:val="uk-UA" w:eastAsia="uk-UA"/>
        </w:rPr>
        <w:t xml:space="preserve"> </w:t>
      </w:r>
      <w:proofErr w:type="spellStart"/>
      <w:r w:rsidRPr="00F82F06">
        <w:rPr>
          <w:iCs/>
          <w:sz w:val="28"/>
          <w:szCs w:val="28"/>
          <w:lang w:val="uk-UA" w:eastAsia="uk-UA"/>
        </w:rPr>
        <w:t>Кандинский</w:t>
      </w:r>
      <w:proofErr w:type="spellEnd"/>
      <w:r w:rsidRPr="00F82F06">
        <w:rPr>
          <w:iCs/>
          <w:sz w:val="28"/>
          <w:szCs w:val="28"/>
          <w:lang w:val="uk-UA" w:eastAsia="uk-UA"/>
        </w:rPr>
        <w:t xml:space="preserve"> В. Точка и </w:t>
      </w:r>
      <w:proofErr w:type="spellStart"/>
      <w:r w:rsidRPr="00F82F06">
        <w:rPr>
          <w:iCs/>
          <w:sz w:val="28"/>
          <w:szCs w:val="28"/>
          <w:lang w:val="uk-UA" w:eastAsia="uk-UA"/>
        </w:rPr>
        <w:t>линия</w:t>
      </w:r>
      <w:proofErr w:type="spellEnd"/>
      <w:r w:rsidRPr="00F82F06">
        <w:rPr>
          <w:iCs/>
          <w:sz w:val="28"/>
          <w:szCs w:val="28"/>
          <w:lang w:val="uk-UA" w:eastAsia="uk-UA"/>
        </w:rPr>
        <w:t xml:space="preserve"> на </w:t>
      </w:r>
      <w:proofErr w:type="spellStart"/>
      <w:r w:rsidRPr="00F82F06">
        <w:rPr>
          <w:iCs/>
          <w:sz w:val="28"/>
          <w:szCs w:val="28"/>
          <w:lang w:val="uk-UA" w:eastAsia="uk-UA"/>
        </w:rPr>
        <w:t>плоскости</w:t>
      </w:r>
      <w:proofErr w:type="spellEnd"/>
      <w:r w:rsidRPr="00F82F06">
        <w:rPr>
          <w:iCs/>
          <w:sz w:val="28"/>
          <w:szCs w:val="28"/>
          <w:lang w:val="uk-UA" w:eastAsia="uk-UA"/>
        </w:rPr>
        <w:t xml:space="preserve">. – </w:t>
      </w:r>
      <w:proofErr w:type="spellStart"/>
      <w:r w:rsidRPr="00F82F06">
        <w:rPr>
          <w:iCs/>
          <w:sz w:val="28"/>
          <w:szCs w:val="28"/>
          <w:lang w:val="uk-UA" w:eastAsia="uk-UA"/>
        </w:rPr>
        <w:t>СПб</w:t>
      </w:r>
      <w:proofErr w:type="spellEnd"/>
      <w:r w:rsidRPr="00F82F06">
        <w:rPr>
          <w:iCs/>
          <w:sz w:val="28"/>
          <w:szCs w:val="28"/>
          <w:lang w:val="uk-UA" w:eastAsia="uk-UA"/>
        </w:rPr>
        <w:t xml:space="preserve">.: </w:t>
      </w:r>
      <w:proofErr w:type="spellStart"/>
      <w:r w:rsidRPr="00F82F06">
        <w:rPr>
          <w:iCs/>
          <w:sz w:val="28"/>
          <w:szCs w:val="28"/>
          <w:lang w:val="uk-UA" w:eastAsia="uk-UA"/>
        </w:rPr>
        <w:t>Азбука-классика</w:t>
      </w:r>
      <w:proofErr w:type="spellEnd"/>
      <w:r w:rsidRPr="00F82F06">
        <w:rPr>
          <w:iCs/>
          <w:sz w:val="28"/>
          <w:szCs w:val="28"/>
          <w:lang w:val="uk-UA" w:eastAsia="uk-UA"/>
        </w:rPr>
        <w:t>, 2005. – С. 63–232.</w:t>
      </w:r>
    </w:p>
    <w:p w:rsidR="00F26B56" w:rsidRPr="00B51A1D" w:rsidRDefault="00F26B56" w:rsidP="00F26B5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 w:eastAsia="uk-UA"/>
        </w:rPr>
      </w:pPr>
      <w:proofErr w:type="spellStart"/>
      <w:r w:rsidRPr="00650690">
        <w:rPr>
          <w:sz w:val="28"/>
          <w:szCs w:val="28"/>
          <w:lang w:val="uk-UA" w:eastAsia="uk-UA"/>
        </w:rPr>
        <w:t>Дайхер</w:t>
      </w:r>
      <w:proofErr w:type="spellEnd"/>
      <w:r w:rsidRPr="00650690">
        <w:rPr>
          <w:sz w:val="28"/>
          <w:szCs w:val="28"/>
          <w:lang w:val="uk-UA" w:eastAsia="uk-UA"/>
        </w:rPr>
        <w:t xml:space="preserve"> С. </w:t>
      </w:r>
      <w:r w:rsidRPr="00650690">
        <w:rPr>
          <w:color w:val="000000"/>
          <w:sz w:val="28"/>
          <w:szCs w:val="28"/>
        </w:rPr>
        <w:t xml:space="preserve">"Пит </w:t>
      </w:r>
      <w:proofErr w:type="spellStart"/>
      <w:r w:rsidRPr="00650690">
        <w:rPr>
          <w:color w:val="000000"/>
          <w:sz w:val="28"/>
          <w:szCs w:val="28"/>
        </w:rPr>
        <w:t>Мондриан</w:t>
      </w:r>
      <w:proofErr w:type="spellEnd"/>
      <w:r w:rsidRPr="00650690">
        <w:rPr>
          <w:color w:val="000000"/>
          <w:sz w:val="28"/>
          <w:szCs w:val="28"/>
        </w:rPr>
        <w:t xml:space="preserve"> (1872-1944). Конструкции в пространстве"</w:t>
      </w:r>
      <w:r w:rsidRPr="00650690">
        <w:rPr>
          <w:color w:val="000000"/>
          <w:sz w:val="28"/>
          <w:szCs w:val="28"/>
          <w:lang w:val="uk-UA"/>
        </w:rPr>
        <w:t xml:space="preserve">. – М.: </w:t>
      </w:r>
      <w:proofErr w:type="spellStart"/>
      <w:r w:rsidRPr="00650690">
        <w:rPr>
          <w:color w:val="000000"/>
          <w:sz w:val="28"/>
          <w:szCs w:val="28"/>
          <w:lang w:val="uk-UA"/>
        </w:rPr>
        <w:t>Арт-родник</w:t>
      </w:r>
      <w:proofErr w:type="spellEnd"/>
      <w:r w:rsidRPr="00650690">
        <w:rPr>
          <w:color w:val="000000"/>
          <w:sz w:val="28"/>
          <w:szCs w:val="28"/>
          <w:lang w:val="uk-UA"/>
        </w:rPr>
        <w:t>, 2007. – 96 с.</w:t>
      </w:r>
    </w:p>
    <w:p w:rsidR="00F26B56" w:rsidRPr="00B51A1D" w:rsidRDefault="00F26B56" w:rsidP="00F26B5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B51A1D">
        <w:rPr>
          <w:sz w:val="28"/>
          <w:szCs w:val="28"/>
          <w:lang w:val="uk-UA"/>
        </w:rPr>
        <w:t>Вильям</w:t>
      </w:r>
      <w:proofErr w:type="spellEnd"/>
      <w:r w:rsidRPr="00B51A1D">
        <w:rPr>
          <w:sz w:val="28"/>
          <w:szCs w:val="28"/>
          <w:lang w:val="uk-UA"/>
        </w:rPr>
        <w:t xml:space="preserve"> Стюарт. </w:t>
      </w:r>
      <w:r w:rsidRPr="00B51A1D">
        <w:rPr>
          <w:sz w:val="28"/>
          <w:szCs w:val="28"/>
        </w:rPr>
        <w:t xml:space="preserve"> Работа с символами и образами в психологическом консультировании. – М.: НЕФ «Класс», 1998. – 207 </w:t>
      </w:r>
      <w:proofErr w:type="gramStart"/>
      <w:r w:rsidRPr="00B51A1D">
        <w:rPr>
          <w:sz w:val="28"/>
          <w:szCs w:val="28"/>
        </w:rPr>
        <w:t>с</w:t>
      </w:r>
      <w:proofErr w:type="gramEnd"/>
      <w:r w:rsidRPr="00B51A1D">
        <w:rPr>
          <w:sz w:val="28"/>
          <w:szCs w:val="28"/>
        </w:rPr>
        <w:t>.</w:t>
      </w:r>
    </w:p>
    <w:p w:rsidR="005052D5" w:rsidRDefault="005052D5"/>
    <w:sectPr w:rsidR="005052D5" w:rsidSect="00EF639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843CA1"/>
    <w:multiLevelType w:val="hybridMultilevel"/>
    <w:tmpl w:val="0E66B4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45736"/>
    <w:multiLevelType w:val="hybridMultilevel"/>
    <w:tmpl w:val="2568490E"/>
    <w:lvl w:ilvl="0" w:tplc="E8A6B9B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F26B56"/>
    <w:rsid w:val="0001433C"/>
    <w:rsid w:val="00216E7D"/>
    <w:rsid w:val="00254C0E"/>
    <w:rsid w:val="005052D5"/>
    <w:rsid w:val="006D1062"/>
    <w:rsid w:val="009360BD"/>
    <w:rsid w:val="00980B16"/>
    <w:rsid w:val="00A76DAE"/>
    <w:rsid w:val="00A76E73"/>
    <w:rsid w:val="00F2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heading 4"/>
    <w:basedOn w:val="a"/>
    <w:link w:val="40"/>
    <w:uiPriority w:val="9"/>
    <w:qFormat/>
    <w:rsid w:val="00F26B56"/>
    <w:pPr>
      <w:spacing w:before="100" w:beforeAutospacing="1" w:after="100" w:afterAutospacing="1"/>
      <w:outlineLvl w:val="3"/>
    </w:pPr>
    <w:rPr>
      <w:b/>
      <w:bCs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26B56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F26B5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26B56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26B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F26B56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5653</Words>
  <Characters>3223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Анжела</cp:lastModifiedBy>
  <cp:revision>3</cp:revision>
  <dcterms:created xsi:type="dcterms:W3CDTF">2017-05-24T08:18:00Z</dcterms:created>
  <dcterms:modified xsi:type="dcterms:W3CDTF">2017-05-25T17:27:00Z</dcterms:modified>
</cp:coreProperties>
</file>