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4644" w:rsidRPr="00CD22BC" w:rsidRDefault="00004644" w:rsidP="00004644">
      <w:pPr>
        <w:pStyle w:val="western"/>
        <w:spacing w:after="0" w:afterAutospacing="0" w:line="360" w:lineRule="auto"/>
        <w:ind w:left="1068" w:right="425"/>
        <w:jc w:val="both"/>
        <w:rPr>
          <w:color w:val="000000"/>
          <w:sz w:val="32"/>
          <w:szCs w:val="32"/>
        </w:rPr>
      </w:pPr>
      <w:r>
        <w:rPr>
          <w:b/>
          <w:bCs/>
          <w:color w:val="000000"/>
          <w:sz w:val="32"/>
          <w:szCs w:val="32"/>
        </w:rPr>
        <w:t>Як розпізнати о</w:t>
      </w:r>
      <w:r w:rsidRPr="00CD22BC">
        <w:rPr>
          <w:b/>
          <w:bCs/>
          <w:color w:val="000000"/>
          <w:sz w:val="32"/>
          <w:szCs w:val="32"/>
        </w:rPr>
        <w:t>сновні ознаки дитячого аутизму</w:t>
      </w:r>
    </w:p>
    <w:p w:rsidR="00004644" w:rsidRPr="00136BAA" w:rsidRDefault="00004644" w:rsidP="00004644">
      <w:pPr>
        <w:pStyle w:val="western"/>
        <w:spacing w:after="0" w:afterAutospacing="0" w:line="360" w:lineRule="auto"/>
        <w:ind w:right="425" w:firstLine="706"/>
        <w:jc w:val="both"/>
        <w:rPr>
          <w:sz w:val="28"/>
          <w:szCs w:val="28"/>
        </w:rPr>
      </w:pPr>
      <w:r>
        <w:rPr>
          <w:noProof/>
          <w:sz w:val="28"/>
          <w:szCs w:val="28"/>
        </w:rPr>
        <w:drawing>
          <wp:anchor distT="0" distB="0" distL="114300" distR="114300" simplePos="0" relativeHeight="251659264" behindDoc="0" locked="0" layoutInCell="1" allowOverlap="1">
            <wp:simplePos x="0" y="0"/>
            <wp:positionH relativeFrom="column">
              <wp:posOffset>-194945</wp:posOffset>
            </wp:positionH>
            <wp:positionV relativeFrom="paragraph">
              <wp:posOffset>1482090</wp:posOffset>
            </wp:positionV>
            <wp:extent cx="1358265" cy="1770380"/>
            <wp:effectExtent l="19050" t="0" r="0" b="0"/>
            <wp:wrapSquare wrapText="bothSides"/>
            <wp:docPr id="17" name="Рисунок 21" descr="http://xn--80aafh5ax4a.org.ua/wp-content/uploads/2014/12/3d-character-67-768x1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xn--80aafh5ax4a.org.ua/wp-content/uploads/2014/12/3d-character-67-768x1024.jpg"/>
                    <pic:cNvPicPr>
                      <a:picLocks noChangeAspect="1" noChangeArrowheads="1"/>
                    </pic:cNvPicPr>
                  </pic:nvPicPr>
                  <pic:blipFill>
                    <a:blip r:embed="rId5" cstate="print"/>
                    <a:srcRect l="13375" r="9481" b="7834"/>
                    <a:stretch>
                      <a:fillRect/>
                    </a:stretch>
                  </pic:blipFill>
                  <pic:spPr bwMode="auto">
                    <a:xfrm>
                      <a:off x="0" y="0"/>
                      <a:ext cx="1358265" cy="1770380"/>
                    </a:xfrm>
                    <a:prstGeom prst="rect">
                      <a:avLst/>
                    </a:prstGeom>
                    <a:noFill/>
                    <a:ln w="9525">
                      <a:noFill/>
                      <a:miter lim="800000"/>
                      <a:headEnd/>
                      <a:tailEnd/>
                    </a:ln>
                  </pic:spPr>
                </pic:pic>
              </a:graphicData>
            </a:graphic>
          </wp:anchor>
        </w:drawing>
      </w:r>
      <w:r w:rsidRPr="00136BAA">
        <w:rPr>
          <w:sz w:val="28"/>
          <w:szCs w:val="28"/>
        </w:rPr>
        <w:t>Одним з основних ознак раннього дитячого аутизму є порушення мовного розвитку. Мовні розлади значно варіюють за ступенем тяжкості і за своїми проявами. Виділяють 4 варіанти порушень мовлення при ранньому дитячому аутизмі. Не зупиняючись на них більш конкретно, слід зазначити, що, незважаючи на велику різноманітність мовних порушень в цілому, </w:t>
      </w:r>
      <w:hyperlink r:id="rId6" w:tooltip="Характер" w:history="1">
        <w:r w:rsidRPr="00136BAA">
          <w:rPr>
            <w:rStyle w:val="a3"/>
            <w:color w:val="auto"/>
            <w:sz w:val="28"/>
            <w:szCs w:val="28"/>
            <w:u w:val="none"/>
          </w:rPr>
          <w:t>характерних</w:t>
        </w:r>
      </w:hyperlink>
      <w:r w:rsidRPr="00136BAA">
        <w:rPr>
          <w:sz w:val="28"/>
          <w:szCs w:val="28"/>
        </w:rPr>
        <w:t> для окремих варіантів, є й загальні, специфічні для раннього дитячого аутизму особливості:</w:t>
      </w:r>
    </w:p>
    <w:p w:rsidR="00004644" w:rsidRPr="00136BAA" w:rsidRDefault="00004644" w:rsidP="00004644">
      <w:pPr>
        <w:pStyle w:val="western"/>
        <w:numPr>
          <w:ilvl w:val="0"/>
          <w:numId w:val="1"/>
        </w:numPr>
        <w:spacing w:after="0" w:afterAutospacing="0" w:line="360" w:lineRule="auto"/>
        <w:ind w:left="709" w:right="425" w:hanging="425"/>
        <w:jc w:val="both"/>
        <w:rPr>
          <w:sz w:val="28"/>
          <w:szCs w:val="28"/>
        </w:rPr>
      </w:pPr>
      <w:r w:rsidRPr="00136BAA">
        <w:rPr>
          <w:i/>
          <w:sz w:val="28"/>
          <w:szCs w:val="28"/>
        </w:rPr>
        <w:t>Порушення комунікативної </w:t>
      </w:r>
      <w:hyperlink r:id="rId7" w:tooltip="Функції мови" w:history="1">
        <w:r w:rsidRPr="00136BAA">
          <w:rPr>
            <w:rStyle w:val="a3"/>
            <w:i/>
            <w:color w:val="auto"/>
            <w:sz w:val="28"/>
            <w:szCs w:val="28"/>
            <w:u w:val="none"/>
          </w:rPr>
          <w:t>функції мови</w:t>
        </w:r>
      </w:hyperlink>
      <w:r w:rsidRPr="00136BAA">
        <w:rPr>
          <w:i/>
          <w:sz w:val="28"/>
          <w:szCs w:val="28"/>
        </w:rPr>
        <w:t>.</w:t>
      </w:r>
      <w:r w:rsidRPr="00136BAA">
        <w:rPr>
          <w:sz w:val="28"/>
          <w:szCs w:val="28"/>
        </w:rPr>
        <w:t> Дитина з аутизмом уникає спілкування, погіршуючи можливості мовного розвитку. Його </w:t>
      </w:r>
      <w:hyperlink r:id="rId8" w:tooltip="Мова" w:history="1">
        <w:r w:rsidRPr="00136BAA">
          <w:rPr>
            <w:rStyle w:val="a3"/>
            <w:color w:val="auto"/>
            <w:sz w:val="28"/>
            <w:szCs w:val="28"/>
            <w:u w:val="none"/>
          </w:rPr>
          <w:t>мова</w:t>
        </w:r>
      </w:hyperlink>
      <w:r w:rsidRPr="00136BAA">
        <w:rPr>
          <w:sz w:val="28"/>
          <w:szCs w:val="28"/>
        </w:rPr>
        <w:t> автономна, егоцентрична, недостатньо пов'язана з </w:t>
      </w:r>
      <w:hyperlink r:id="rId9" w:tooltip="Ситуація" w:history="1">
        <w:r w:rsidRPr="00136BAA">
          <w:rPr>
            <w:rStyle w:val="a3"/>
            <w:color w:val="auto"/>
            <w:sz w:val="28"/>
            <w:szCs w:val="28"/>
            <w:u w:val="none"/>
          </w:rPr>
          <w:t>ситуацією</w:t>
        </w:r>
      </w:hyperlink>
      <w:r w:rsidRPr="00136BAA">
        <w:rPr>
          <w:sz w:val="28"/>
          <w:szCs w:val="28"/>
        </w:rPr>
        <w:t> і оточенням.</w:t>
      </w:r>
    </w:p>
    <w:p w:rsidR="00004644" w:rsidRPr="00136BAA" w:rsidRDefault="00004644" w:rsidP="00004644">
      <w:pPr>
        <w:pStyle w:val="western"/>
        <w:numPr>
          <w:ilvl w:val="0"/>
          <w:numId w:val="1"/>
        </w:numPr>
        <w:spacing w:after="0" w:afterAutospacing="0" w:line="360" w:lineRule="auto"/>
        <w:ind w:left="709" w:right="425" w:hanging="425"/>
        <w:jc w:val="both"/>
        <w:rPr>
          <w:sz w:val="28"/>
          <w:szCs w:val="28"/>
        </w:rPr>
      </w:pPr>
      <w:r w:rsidRPr="00136BAA">
        <w:rPr>
          <w:sz w:val="28"/>
          <w:szCs w:val="28"/>
        </w:rPr>
        <w:t>Відірваність такої дитини від світу, нездатність усвідомити себе в ньому позначаються на становленні його самосвідомості. Наслідком цього є пізня поява в мові займенника «я» і інших особових займенників у першій особі.</w:t>
      </w:r>
    </w:p>
    <w:p w:rsidR="00004644" w:rsidRPr="00136BAA" w:rsidRDefault="00004644" w:rsidP="00004644">
      <w:pPr>
        <w:pStyle w:val="western"/>
        <w:numPr>
          <w:ilvl w:val="0"/>
          <w:numId w:val="1"/>
        </w:numPr>
        <w:spacing w:after="0" w:afterAutospacing="0" w:line="360" w:lineRule="auto"/>
        <w:ind w:left="709" w:right="425" w:hanging="425"/>
        <w:jc w:val="both"/>
        <w:rPr>
          <w:sz w:val="28"/>
          <w:szCs w:val="28"/>
        </w:rPr>
      </w:pPr>
      <w:r w:rsidRPr="00136BAA">
        <w:rPr>
          <w:sz w:val="28"/>
          <w:szCs w:val="28"/>
        </w:rPr>
        <w:t xml:space="preserve"> Стереотипність мовлення, схильність до словотворчості, «неологізмам» Майже у всіх дітей становлення промови проходить через період ехолалія, частими є різноманітні порушення </w:t>
      </w:r>
      <w:proofErr w:type="spellStart"/>
      <w:r w:rsidRPr="00136BAA">
        <w:rPr>
          <w:sz w:val="28"/>
          <w:szCs w:val="28"/>
        </w:rPr>
        <w:t>звуковимови</w:t>
      </w:r>
      <w:proofErr w:type="spellEnd"/>
      <w:r w:rsidRPr="00136BAA">
        <w:rPr>
          <w:sz w:val="28"/>
          <w:szCs w:val="28"/>
        </w:rPr>
        <w:t>, темпу і плавності мови. </w:t>
      </w:r>
    </w:p>
    <w:p w:rsidR="00004644" w:rsidRPr="00136BAA" w:rsidRDefault="00004644" w:rsidP="00004644">
      <w:pPr>
        <w:pStyle w:val="western"/>
        <w:spacing w:after="0" w:afterAutospacing="0" w:line="360" w:lineRule="auto"/>
        <w:ind w:right="425" w:firstLine="284"/>
        <w:jc w:val="both"/>
        <w:rPr>
          <w:sz w:val="28"/>
          <w:szCs w:val="28"/>
        </w:rPr>
      </w:pPr>
      <w:r w:rsidRPr="00136BAA">
        <w:rPr>
          <w:sz w:val="28"/>
          <w:szCs w:val="28"/>
        </w:rPr>
        <w:t xml:space="preserve">Іншою ознакою раннього дитячого аутизму є труднощі формування цілеспрямованої поведінки </w:t>
      </w:r>
      <w:proofErr w:type="spellStart"/>
      <w:r w:rsidRPr="00136BAA">
        <w:rPr>
          <w:sz w:val="28"/>
          <w:szCs w:val="28"/>
        </w:rPr>
        <w:t>аутичних</w:t>
      </w:r>
      <w:proofErr w:type="spellEnd"/>
      <w:r w:rsidRPr="00136BAA">
        <w:rPr>
          <w:sz w:val="28"/>
          <w:szCs w:val="28"/>
        </w:rPr>
        <w:t xml:space="preserve"> дітей. Вони повинні бути розглянуті з декількох сторін: </w:t>
      </w:r>
    </w:p>
    <w:p w:rsidR="00004644" w:rsidRDefault="00004644" w:rsidP="00004644">
      <w:pPr>
        <w:pStyle w:val="western"/>
        <w:spacing w:before="0" w:beforeAutospacing="0" w:after="0" w:afterAutospacing="0" w:line="360" w:lineRule="auto"/>
        <w:ind w:right="425"/>
        <w:jc w:val="both"/>
        <w:rPr>
          <w:sz w:val="28"/>
          <w:szCs w:val="28"/>
        </w:rPr>
      </w:pPr>
      <w:r w:rsidRPr="00136BAA">
        <w:rPr>
          <w:sz w:val="28"/>
          <w:szCs w:val="28"/>
        </w:rPr>
        <w:t xml:space="preserve">    Численні скарги батьків про </w:t>
      </w:r>
      <w:proofErr w:type="spellStart"/>
      <w:r w:rsidRPr="00136BAA">
        <w:rPr>
          <w:sz w:val="28"/>
          <w:szCs w:val="28"/>
        </w:rPr>
        <w:t>розторможенність</w:t>
      </w:r>
      <w:proofErr w:type="spellEnd"/>
      <w:r w:rsidRPr="00136BAA">
        <w:rPr>
          <w:sz w:val="28"/>
          <w:szCs w:val="28"/>
        </w:rPr>
        <w:t>, незібраність, відволікання таких дітей. Поставлена ​​мета дорослими, прохання не регулюють поведінку дитини, вона не може відвернутися від безпосередніх вражень навколишнього, ці враження руйнують організуючий вплив дорослих. Така </w:t>
      </w:r>
      <w:hyperlink r:id="rId10" w:tooltip="Ситуація" w:history="1">
        <w:r w:rsidRPr="00136BAA">
          <w:rPr>
            <w:rStyle w:val="a3"/>
            <w:color w:val="auto"/>
            <w:sz w:val="28"/>
            <w:szCs w:val="28"/>
            <w:u w:val="none"/>
          </w:rPr>
          <w:t>ситуація</w:t>
        </w:r>
      </w:hyperlink>
      <w:r w:rsidRPr="00136BAA">
        <w:rPr>
          <w:sz w:val="28"/>
          <w:szCs w:val="28"/>
        </w:rPr>
        <w:t xml:space="preserve"> типова й для здорової маленької дитини. Але для </w:t>
      </w:r>
      <w:r w:rsidRPr="00136BAA">
        <w:rPr>
          <w:sz w:val="28"/>
          <w:szCs w:val="28"/>
        </w:rPr>
        <w:lastRenderedPageBreak/>
        <w:t xml:space="preserve">неї дорослий є самим емоційно значущим явищем навколишнього світу. Дитина з аутизмом ж з його пасивністю, ослабленням емоційних зв'язків з дорослим, в більшій мірі залежить від сторонніх впливів. Його поведінка і з віком може визначатися не логікою відносин з дорослим, а залишатися хіба луною випадкових вражень. Така поведінка називається «польовою». Спостерігаючи за вільним поводженням </w:t>
      </w:r>
      <w:proofErr w:type="spellStart"/>
      <w:r w:rsidRPr="00136BAA">
        <w:rPr>
          <w:sz w:val="28"/>
          <w:szCs w:val="28"/>
        </w:rPr>
        <w:t>аутичної</w:t>
      </w:r>
      <w:proofErr w:type="spellEnd"/>
      <w:r w:rsidRPr="00136BAA">
        <w:rPr>
          <w:sz w:val="28"/>
          <w:szCs w:val="28"/>
        </w:rPr>
        <w:t xml:space="preserve"> дитини можна побачити, що не дитина звертає увагу на предмет, а предмет як би притягує до себе його увагу. По суті, якщо знати, що і як розставлено в кімнаті, поведінку дитини можна майже точно передбачити. Ось дитина пасивно переміщається, «мотається» по кімнаті, притягаючи, то до одних, то до інших об'єктів, чіпає, не дивлячись, штовхає м'яч, вдаряє по ксилофон, вмикає світло, біжить по довгому коридору. Якщо дорослий не враховує ступеня поневолення дитини цими зовнішніми впливами, якщо він не відчуває сам напрямків дії цих сил і його вимоги постійно йдуть врозріз з ними, контакт з дорослим стає болісним для дитини. Існують також і інші скарги батьків </w:t>
      </w:r>
      <w:proofErr w:type="spellStart"/>
      <w:r w:rsidRPr="00136BAA">
        <w:rPr>
          <w:sz w:val="28"/>
          <w:szCs w:val="28"/>
        </w:rPr>
        <w:t>аутичної</w:t>
      </w:r>
      <w:proofErr w:type="spellEnd"/>
      <w:r w:rsidRPr="00136BAA">
        <w:rPr>
          <w:sz w:val="28"/>
          <w:szCs w:val="28"/>
        </w:rPr>
        <w:t xml:space="preserve"> дитини. Так, якщо дитина і зосереджений на якому-небудь занятті, його важко навчити чогось нового навіть у руслі цього інтересу. Справа не в тому, що батьки не вірять в його розумових здібностях. Такі діти дуже винахідливі в діях зі своїми </w:t>
      </w:r>
      <w:hyperlink r:id="rId11" w:tooltip="Іграшка" w:history="1">
        <w:r w:rsidRPr="00136BAA">
          <w:rPr>
            <w:rStyle w:val="a3"/>
            <w:color w:val="auto"/>
            <w:sz w:val="28"/>
            <w:szCs w:val="28"/>
            <w:u w:val="none"/>
          </w:rPr>
          <w:t>іграшками</w:t>
        </w:r>
      </w:hyperlink>
      <w:r w:rsidRPr="00136BAA">
        <w:rPr>
          <w:sz w:val="28"/>
          <w:szCs w:val="28"/>
        </w:rPr>
        <w:t xml:space="preserve">, самі освоюють пристрій домашніх приладів. Характерно, що вони до всього воліють доходити самі, діяти своїми способами і не приймають пропозиції дорослих. Здається, що сама взаємодія з дорослим дитині важка і неприємна. Виникає подив, чому дитина, яка все схоплює «на льоту», важко чогось навчити, внести щось нове, важко пристосувати до побуту, навчити навичкам самообслуговування. При ручної спритності у своїх улюблених заняттях діти вкрай незручні, коли треба діяти за зразком, за інструкцією. В </w:t>
      </w:r>
      <w:r>
        <w:rPr>
          <w:noProof/>
          <w:sz w:val="28"/>
          <w:szCs w:val="28"/>
        </w:rPr>
        <w:drawing>
          <wp:anchor distT="0" distB="0" distL="114300" distR="114300" simplePos="0" relativeHeight="251662336" behindDoc="1" locked="0" layoutInCell="1" allowOverlap="1">
            <wp:simplePos x="0" y="0"/>
            <wp:positionH relativeFrom="column">
              <wp:posOffset>-73660</wp:posOffset>
            </wp:positionH>
            <wp:positionV relativeFrom="paragraph">
              <wp:posOffset>7493000</wp:posOffset>
            </wp:positionV>
            <wp:extent cx="1137920" cy="1539240"/>
            <wp:effectExtent l="19050" t="0" r="5080" b="0"/>
            <wp:wrapSquare wrapText="bothSides"/>
            <wp:docPr id="33" name="Рисунок 33" descr="http://doctor-likar.com/images/tabletki-ot-golovnoj-boli-i-ot-temperatury_4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doctor-likar.com/images/tabletki-ot-golovnoj-boli-i-ot-temperatury_4_1.jpg"/>
                    <pic:cNvPicPr>
                      <a:picLocks noChangeAspect="1" noChangeArrowheads="1"/>
                    </pic:cNvPicPr>
                  </pic:nvPicPr>
                  <pic:blipFill>
                    <a:blip r:embed="rId12"/>
                    <a:srcRect t="3468" b="9827"/>
                    <a:stretch>
                      <a:fillRect/>
                    </a:stretch>
                  </pic:blipFill>
                  <pic:spPr bwMode="auto">
                    <a:xfrm>
                      <a:off x="0" y="0"/>
                      <a:ext cx="1137920" cy="1539240"/>
                    </a:xfrm>
                    <a:prstGeom prst="rect">
                      <a:avLst/>
                    </a:prstGeom>
                    <a:noFill/>
                    <a:ln w="9525">
                      <a:noFill/>
                      <a:miter lim="800000"/>
                      <a:headEnd/>
                      <a:tailEnd/>
                    </a:ln>
                  </pic:spPr>
                </pic:pic>
              </a:graphicData>
            </a:graphic>
          </wp:anchor>
        </w:drawing>
      </w:r>
      <w:r w:rsidRPr="00136BAA">
        <w:rPr>
          <w:sz w:val="28"/>
          <w:szCs w:val="28"/>
        </w:rPr>
        <w:t xml:space="preserve">умовах довільної діяльності всі їхні вміння як би розпадаються. Контакт з дорослим вимагає від </w:t>
      </w:r>
      <w:proofErr w:type="spellStart"/>
      <w:r w:rsidRPr="00136BAA">
        <w:rPr>
          <w:sz w:val="28"/>
          <w:szCs w:val="28"/>
        </w:rPr>
        <w:t>аутичної</w:t>
      </w:r>
      <w:proofErr w:type="spellEnd"/>
      <w:r w:rsidRPr="00136BAA">
        <w:rPr>
          <w:sz w:val="28"/>
          <w:szCs w:val="28"/>
        </w:rPr>
        <w:t xml:space="preserve"> дитини величезної напруги. Їй дійсно важко, вона може зосередитися тільки на коротку мить, а потім настає або повна знемога, </w:t>
      </w:r>
      <w:proofErr w:type="spellStart"/>
      <w:r w:rsidRPr="00136BAA">
        <w:rPr>
          <w:sz w:val="28"/>
          <w:szCs w:val="28"/>
        </w:rPr>
        <w:t>абоперезбудження</w:t>
      </w:r>
      <w:proofErr w:type="spellEnd"/>
      <w:r w:rsidRPr="00136BAA">
        <w:rPr>
          <w:sz w:val="28"/>
          <w:szCs w:val="28"/>
        </w:rPr>
        <w:t xml:space="preserve">. У результаті </w:t>
      </w:r>
      <w:r w:rsidRPr="00136BAA">
        <w:rPr>
          <w:sz w:val="28"/>
          <w:szCs w:val="28"/>
        </w:rPr>
        <w:lastRenderedPageBreak/>
        <w:t>вихідних особливостей афективної сфери, труднощів цілеспрямованої взаємодії з дорослими порушується </w:t>
      </w:r>
      <w:hyperlink r:id="rId13" w:tooltip="Психічний розвиток дітей" w:history="1">
        <w:r w:rsidRPr="00136BAA">
          <w:rPr>
            <w:rStyle w:val="a3"/>
            <w:color w:val="auto"/>
            <w:sz w:val="28"/>
            <w:szCs w:val="28"/>
            <w:u w:val="none"/>
          </w:rPr>
          <w:t>психічний розвиток дітей</w:t>
        </w:r>
      </w:hyperlink>
      <w:r w:rsidRPr="00136BAA">
        <w:rPr>
          <w:sz w:val="28"/>
          <w:szCs w:val="28"/>
        </w:rPr>
        <w:t>, їх соціалізація. Пристосування до дефекту, пошук можливих форм існування відбувається без допомоги дорослих, і носять </w:t>
      </w:r>
      <w:hyperlink r:id="rId14" w:tooltip="Патологія" w:history="1">
        <w:r w:rsidRPr="00136BAA">
          <w:rPr>
            <w:rStyle w:val="a3"/>
            <w:color w:val="auto"/>
            <w:sz w:val="28"/>
            <w:szCs w:val="28"/>
            <w:u w:val="none"/>
          </w:rPr>
          <w:t>патологічний</w:t>
        </w:r>
      </w:hyperlink>
      <w:r w:rsidRPr="00136BAA">
        <w:rPr>
          <w:sz w:val="28"/>
          <w:szCs w:val="28"/>
        </w:rPr>
        <w:t> характер. </w:t>
      </w:r>
    </w:p>
    <w:p w:rsidR="00004644" w:rsidRPr="00416CC4" w:rsidRDefault="00004644" w:rsidP="00004644">
      <w:pPr>
        <w:pStyle w:val="western"/>
        <w:spacing w:before="0" w:beforeAutospacing="0" w:after="0" w:afterAutospacing="0" w:line="360" w:lineRule="auto"/>
        <w:ind w:right="425" w:firstLine="708"/>
        <w:jc w:val="both"/>
        <w:rPr>
          <w:sz w:val="28"/>
          <w:szCs w:val="28"/>
          <w:lang w:val="ru-RU"/>
        </w:rPr>
      </w:pPr>
      <w:r w:rsidRPr="00136BAA">
        <w:rPr>
          <w:sz w:val="28"/>
          <w:szCs w:val="28"/>
        </w:rPr>
        <w:t xml:space="preserve">Клінічна картина синдрому </w:t>
      </w:r>
      <w:proofErr w:type="spellStart"/>
      <w:r w:rsidRPr="00136BAA">
        <w:rPr>
          <w:sz w:val="28"/>
          <w:szCs w:val="28"/>
        </w:rPr>
        <w:t>Каннера</w:t>
      </w:r>
      <w:proofErr w:type="spellEnd"/>
      <w:r w:rsidRPr="00136BAA">
        <w:rPr>
          <w:sz w:val="28"/>
          <w:szCs w:val="28"/>
        </w:rPr>
        <w:t xml:space="preserve"> остаточно формується між 2-3 роками життя і протягом кількох років (до 5-6 річного віку) найбільш виражена. Потім її своєрідні </w:t>
      </w:r>
      <w:hyperlink r:id="rId15" w:tooltip="Патологія" w:history="1">
        <w:r w:rsidRPr="00136BAA">
          <w:rPr>
            <w:rStyle w:val="a3"/>
            <w:color w:val="auto"/>
            <w:sz w:val="28"/>
            <w:szCs w:val="28"/>
            <w:u w:val="none"/>
          </w:rPr>
          <w:t>патологічні</w:t>
        </w:r>
      </w:hyperlink>
      <w:r w:rsidRPr="00136BAA">
        <w:rPr>
          <w:sz w:val="28"/>
          <w:szCs w:val="28"/>
        </w:rPr>
        <w:t xml:space="preserve"> риси нерідко згладжуються, а в інших випадках трансформуються в інші хворобливі стани. Ще Л. </w:t>
      </w:r>
      <w:proofErr w:type="spellStart"/>
      <w:r w:rsidRPr="00136BAA">
        <w:rPr>
          <w:sz w:val="28"/>
          <w:szCs w:val="28"/>
        </w:rPr>
        <w:t>Каннер</w:t>
      </w:r>
      <w:proofErr w:type="spellEnd"/>
      <w:r w:rsidRPr="00136BAA">
        <w:rPr>
          <w:sz w:val="28"/>
          <w:szCs w:val="28"/>
        </w:rPr>
        <w:t xml:space="preserve"> виділив аутизм з </w:t>
      </w:r>
      <w:proofErr w:type="spellStart"/>
      <w:r w:rsidRPr="00136BAA">
        <w:rPr>
          <w:sz w:val="28"/>
          <w:szCs w:val="28"/>
        </w:rPr>
        <w:t>аутичними</w:t>
      </w:r>
      <w:proofErr w:type="spellEnd"/>
      <w:r w:rsidRPr="00136BAA">
        <w:rPr>
          <w:sz w:val="28"/>
          <w:szCs w:val="28"/>
        </w:rPr>
        <w:t xml:space="preserve"> проявами та прагнення до стабільності як найбільш </w:t>
      </w:r>
      <w:hyperlink r:id="rId16" w:tooltip="Характер" w:history="1">
        <w:r w:rsidRPr="00136BAA">
          <w:rPr>
            <w:rStyle w:val="a3"/>
            <w:color w:val="auto"/>
            <w:sz w:val="28"/>
            <w:szCs w:val="28"/>
            <w:u w:val="none"/>
          </w:rPr>
          <w:t>характерні</w:t>
        </w:r>
      </w:hyperlink>
      <w:r w:rsidRPr="00136BAA">
        <w:rPr>
          <w:sz w:val="28"/>
          <w:szCs w:val="28"/>
        </w:rPr>
        <w:t xml:space="preserve"> риси клінічної картини. У дитини 3-4 років - це вже складові освіти. Аутизм з </w:t>
      </w:r>
      <w:proofErr w:type="spellStart"/>
      <w:r w:rsidRPr="00136BAA">
        <w:rPr>
          <w:sz w:val="28"/>
          <w:szCs w:val="28"/>
        </w:rPr>
        <w:t>аутичними</w:t>
      </w:r>
      <w:proofErr w:type="spellEnd"/>
      <w:r w:rsidRPr="00136BAA">
        <w:rPr>
          <w:sz w:val="28"/>
          <w:szCs w:val="28"/>
        </w:rPr>
        <w:t xml:space="preserve"> проявами - це вихідні труднощі встановлення емоційного контакту з людьми, зовнішнім світом і тому вдруге вироблені реакції уникнення контактів. Аутизм може проявлятися як пасивний догляд, байдужість, відсутність реакції на навколишнє. При цьому може бути вибірковість контакту: спілкування тільки з однією людиною, навіть повна залежність від неї - так званий «симбіотичний зв'язок</w:t>
      </w:r>
      <w:r w:rsidRPr="00136BAA">
        <w:rPr>
          <w:b/>
          <w:sz w:val="28"/>
          <w:szCs w:val="28"/>
        </w:rPr>
        <w:t>»</w:t>
      </w:r>
      <w:r w:rsidRPr="00136BAA">
        <w:rPr>
          <w:sz w:val="28"/>
          <w:szCs w:val="28"/>
        </w:rPr>
        <w:t>. Контакт із зовнішнім світом, в цьому випадку, здійснюється тільки через цю людину (частіше </w:t>
      </w:r>
      <w:hyperlink r:id="rId17" w:tooltip="Мати" w:history="1">
        <w:r w:rsidRPr="00136BAA">
          <w:rPr>
            <w:rStyle w:val="a3"/>
            <w:color w:val="auto"/>
            <w:sz w:val="28"/>
            <w:szCs w:val="28"/>
            <w:u w:val="none"/>
          </w:rPr>
          <w:t>мати</w:t>
        </w:r>
      </w:hyperlink>
      <w:r w:rsidRPr="00136BAA">
        <w:rPr>
          <w:sz w:val="28"/>
          <w:szCs w:val="28"/>
        </w:rPr>
        <w:t xml:space="preserve">), дитина знаходиться в постійному страху його втрати. Така реакція - це своєрідне пристосування </w:t>
      </w:r>
      <w:proofErr w:type="spellStart"/>
      <w:r w:rsidRPr="00136BAA">
        <w:rPr>
          <w:sz w:val="28"/>
          <w:szCs w:val="28"/>
        </w:rPr>
        <w:t>аутичної</w:t>
      </w:r>
      <w:proofErr w:type="spellEnd"/>
      <w:r w:rsidRPr="00136BAA">
        <w:rPr>
          <w:sz w:val="28"/>
          <w:szCs w:val="28"/>
        </w:rPr>
        <w:t xml:space="preserve"> дитини. Спостерігається також і тенденція до збереження сталості, </w:t>
      </w:r>
      <w:proofErr w:type="spellStart"/>
      <w:r w:rsidRPr="00136BAA">
        <w:rPr>
          <w:sz w:val="28"/>
          <w:szCs w:val="28"/>
        </w:rPr>
        <w:t>стереотипізму</w:t>
      </w:r>
      <w:proofErr w:type="spellEnd"/>
      <w:r w:rsidRPr="00136BAA">
        <w:rPr>
          <w:sz w:val="28"/>
          <w:szCs w:val="28"/>
        </w:rPr>
        <w:t xml:space="preserve"> в контактах з людьми і оточуючими - це, в кінцевому рахунку, теж пристосування дитини до своїх труднощів. Дитина не може гнучко пристосовуватися і, залишившись поза звичній обстановці, ставати </w:t>
      </w:r>
      <w:r>
        <w:rPr>
          <w:noProof/>
          <w:sz w:val="28"/>
          <w:szCs w:val="28"/>
        </w:rPr>
        <w:drawing>
          <wp:anchor distT="0" distB="0" distL="114300" distR="114300" simplePos="0" relativeHeight="251665408" behindDoc="1" locked="0" layoutInCell="1" allowOverlap="1">
            <wp:simplePos x="0" y="0"/>
            <wp:positionH relativeFrom="column">
              <wp:posOffset>4880610</wp:posOffset>
            </wp:positionH>
            <wp:positionV relativeFrom="paragraph">
              <wp:posOffset>7238365</wp:posOffset>
            </wp:positionV>
            <wp:extent cx="1276985" cy="1678305"/>
            <wp:effectExtent l="19050" t="0" r="0" b="0"/>
            <wp:wrapSquare wrapText="bothSides"/>
            <wp:docPr id="48" name="Рисунок 48" descr="https://static7.depositphotos.com/1252248/736/i/950/depositphotos_7366162-stock-photo-curious-pers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static7.depositphotos.com/1252248/736/i/950/depositphotos_7366162-stock-photo-curious-person.jpg"/>
                    <pic:cNvPicPr>
                      <a:picLocks noChangeAspect="1" noChangeArrowheads="1"/>
                    </pic:cNvPicPr>
                  </pic:nvPicPr>
                  <pic:blipFill>
                    <a:blip r:embed="rId18" cstate="print"/>
                    <a:srcRect l="10575" t="3690" r="8978" b="10332"/>
                    <a:stretch>
                      <a:fillRect/>
                    </a:stretch>
                  </pic:blipFill>
                  <pic:spPr bwMode="auto">
                    <a:xfrm>
                      <a:off x="0" y="0"/>
                      <a:ext cx="1276985" cy="1678305"/>
                    </a:xfrm>
                    <a:prstGeom prst="rect">
                      <a:avLst/>
                    </a:prstGeom>
                    <a:noFill/>
                    <a:ln w="9525">
                      <a:noFill/>
                      <a:miter lim="800000"/>
                      <a:headEnd/>
                      <a:tailEnd/>
                    </a:ln>
                  </pic:spPr>
                </pic:pic>
              </a:graphicData>
            </a:graphic>
          </wp:anchor>
        </w:drawing>
      </w:r>
      <w:r w:rsidRPr="00136BAA">
        <w:rPr>
          <w:sz w:val="28"/>
          <w:szCs w:val="28"/>
        </w:rPr>
        <w:t>безпорадним. Її ритуали,</w:t>
      </w:r>
      <w:hyperlink r:id="rId19" w:tooltip="Стереотипи" w:history="1">
        <w:r w:rsidRPr="00136BAA">
          <w:rPr>
            <w:rStyle w:val="a3"/>
            <w:color w:val="auto"/>
            <w:sz w:val="28"/>
            <w:szCs w:val="28"/>
            <w:u w:val="none"/>
          </w:rPr>
          <w:t> стереотипні</w:t>
        </w:r>
      </w:hyperlink>
      <w:r w:rsidRPr="00136BAA">
        <w:rPr>
          <w:sz w:val="28"/>
          <w:szCs w:val="28"/>
        </w:rPr>
        <w:t xml:space="preserve"> інтереси і дії висловлюють і її спосіб пристосування, і її справжній рівень соціалізації. Він вимагає, що б все було як завжди, як вона звикла: одні й ті ж маршрути прогулянок, одяг, обстановка в кімнаті, жарти - все повинно бути стереотипно. Для компенсації сенсорного голоду, регулювання внутрішнього психічного тонусу дитина звертається до </w:t>
      </w:r>
      <w:proofErr w:type="spellStart"/>
      <w:r w:rsidRPr="00136BAA">
        <w:rPr>
          <w:sz w:val="28"/>
          <w:szCs w:val="28"/>
        </w:rPr>
        <w:t>аутостимуляції</w:t>
      </w:r>
      <w:proofErr w:type="spellEnd"/>
      <w:r w:rsidRPr="00136BAA">
        <w:rPr>
          <w:sz w:val="28"/>
          <w:szCs w:val="28"/>
        </w:rPr>
        <w:t xml:space="preserve">. Цьому служить багато стереотипних рухів таких дітей: біг по колу, розгойдування і т.п. Стереотипні </w:t>
      </w:r>
      <w:r w:rsidRPr="00136BAA">
        <w:rPr>
          <w:sz w:val="28"/>
          <w:szCs w:val="28"/>
        </w:rPr>
        <w:lastRenderedPageBreak/>
        <w:t>руху, стереотипні повторення фраз, віршів, спів посилюються, коли дитина боїться чогось, коли до неї звертається дорослий - це заглушає неприємні </w:t>
      </w:r>
      <w:hyperlink r:id="rId20" w:tooltip="Сигнал" w:history="1">
        <w:r w:rsidRPr="00136BAA">
          <w:rPr>
            <w:rStyle w:val="a3"/>
            <w:color w:val="auto"/>
            <w:sz w:val="28"/>
            <w:szCs w:val="28"/>
            <w:u w:val="none"/>
          </w:rPr>
          <w:t>сигнали</w:t>
        </w:r>
      </w:hyperlink>
      <w:r w:rsidRPr="00136BAA">
        <w:rPr>
          <w:sz w:val="28"/>
          <w:szCs w:val="28"/>
        </w:rPr>
        <w:t xml:space="preserve"> ззовні. Незвичайні пристрасті, що зустрічаються у </w:t>
      </w:r>
      <w:proofErr w:type="spellStart"/>
      <w:r w:rsidRPr="00136BAA">
        <w:rPr>
          <w:sz w:val="28"/>
          <w:szCs w:val="28"/>
        </w:rPr>
        <w:t>аутичних</w:t>
      </w:r>
      <w:proofErr w:type="spellEnd"/>
      <w:r w:rsidRPr="00136BAA">
        <w:rPr>
          <w:sz w:val="28"/>
          <w:szCs w:val="28"/>
        </w:rPr>
        <w:t xml:space="preserve"> дітей, про яких вже йшлося раніше, фантазії, потягу вони несуть ту ж функцію, що і </w:t>
      </w:r>
      <w:proofErr w:type="spellStart"/>
      <w:r w:rsidRPr="00136BAA">
        <w:rPr>
          <w:sz w:val="28"/>
          <w:szCs w:val="28"/>
        </w:rPr>
        <w:t>аутостимулюючі</w:t>
      </w:r>
      <w:proofErr w:type="spellEnd"/>
      <w:r w:rsidRPr="00136BAA">
        <w:rPr>
          <w:sz w:val="28"/>
          <w:szCs w:val="28"/>
        </w:rPr>
        <w:t> </w:t>
      </w:r>
      <w:hyperlink r:id="rId21" w:tooltip="Стереотипи" w:history="1">
        <w:r w:rsidRPr="00136BAA">
          <w:rPr>
            <w:rStyle w:val="a3"/>
            <w:color w:val="auto"/>
            <w:sz w:val="28"/>
            <w:szCs w:val="28"/>
            <w:u w:val="none"/>
          </w:rPr>
          <w:t>стереотипи</w:t>
        </w:r>
      </w:hyperlink>
      <w:r w:rsidRPr="00136BAA">
        <w:rPr>
          <w:sz w:val="28"/>
          <w:szCs w:val="28"/>
        </w:rPr>
        <w:t>, тобто з їх допомогою така дитина заглушає неприємні враження, заспокоює себе, регулює внутрішній стан активності. </w:t>
      </w:r>
      <w:proofErr w:type="spellStart"/>
      <w:r w:rsidRPr="00136BAA">
        <w:rPr>
          <w:sz w:val="28"/>
          <w:szCs w:val="28"/>
        </w:rPr>
        <w:t>Аутичні</w:t>
      </w:r>
      <w:proofErr w:type="spellEnd"/>
      <w:r w:rsidRPr="00136BAA">
        <w:rPr>
          <w:sz w:val="28"/>
          <w:szCs w:val="28"/>
        </w:rPr>
        <w:t> </w:t>
      </w:r>
      <w:hyperlink r:id="rId22" w:tooltip="Страхи" w:history="1">
        <w:r w:rsidRPr="00136BAA">
          <w:rPr>
            <w:rStyle w:val="a3"/>
            <w:color w:val="auto"/>
            <w:sz w:val="28"/>
            <w:szCs w:val="28"/>
            <w:u w:val="none"/>
          </w:rPr>
          <w:t>страхи</w:t>
        </w:r>
      </w:hyperlink>
      <w:r w:rsidRPr="00136BAA">
        <w:rPr>
          <w:sz w:val="28"/>
          <w:szCs w:val="28"/>
        </w:rPr>
        <w:t xml:space="preserve">, засновані на надчутливості дітей та їх негативному, невдалому досвіді контакту з навколишнім. Страх може виражатися як загальна тривога, полохливість, а може бути спрямований на певні предмети, людей. Зміст страху часто </w:t>
      </w:r>
      <w:r>
        <w:rPr>
          <w:noProof/>
          <w:sz w:val="28"/>
          <w:szCs w:val="28"/>
        </w:rPr>
        <w:drawing>
          <wp:anchor distT="0" distB="0" distL="114300" distR="114300" simplePos="0" relativeHeight="251666432" behindDoc="1" locked="0" layoutInCell="1" allowOverlap="1">
            <wp:simplePos x="0" y="0"/>
            <wp:positionH relativeFrom="column">
              <wp:posOffset>-177800</wp:posOffset>
            </wp:positionH>
            <wp:positionV relativeFrom="paragraph">
              <wp:posOffset>7122160</wp:posOffset>
            </wp:positionV>
            <wp:extent cx="1242060" cy="1920875"/>
            <wp:effectExtent l="19050" t="0" r="0" b="0"/>
            <wp:wrapSquare wrapText="bothSides"/>
            <wp:docPr id="51" name="Рисунок 51" descr="https://imwiththemevents.files.wordpress.com/2012/03/resentful-rene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imwiththemevents.files.wordpress.com/2012/03/resentful-renee.jpg"/>
                    <pic:cNvPicPr>
                      <a:picLocks noChangeAspect="1" noChangeArrowheads="1"/>
                    </pic:cNvPicPr>
                  </pic:nvPicPr>
                  <pic:blipFill>
                    <a:blip r:embed="rId23" cstate="print"/>
                    <a:srcRect l="11485" t="4380" r="13644" b="8413"/>
                    <a:stretch>
                      <a:fillRect/>
                    </a:stretch>
                  </pic:blipFill>
                  <pic:spPr bwMode="auto">
                    <a:xfrm>
                      <a:off x="0" y="0"/>
                      <a:ext cx="1242060" cy="1920875"/>
                    </a:xfrm>
                    <a:prstGeom prst="rect">
                      <a:avLst/>
                    </a:prstGeom>
                    <a:noFill/>
                    <a:ln w="9525">
                      <a:noFill/>
                      <a:miter lim="800000"/>
                      <a:headEnd/>
                      <a:tailEnd/>
                    </a:ln>
                  </pic:spPr>
                </pic:pic>
              </a:graphicData>
            </a:graphic>
          </wp:anchor>
        </w:drawing>
      </w:r>
      <w:r w:rsidRPr="00136BAA">
        <w:rPr>
          <w:sz w:val="28"/>
          <w:szCs w:val="28"/>
        </w:rPr>
        <w:t>складно встановити. Предметом страху можуть бути звичайні побутові явища, з якими справляється будь-який здорова дитина: гудіння водопровідних труб, шум води, що в туалеті, замкнутий </w:t>
      </w:r>
      <w:hyperlink r:id="rId24" w:tooltip="Простір" w:history="1">
        <w:r w:rsidRPr="00136BAA">
          <w:rPr>
            <w:rStyle w:val="a3"/>
            <w:color w:val="auto"/>
            <w:sz w:val="28"/>
            <w:szCs w:val="28"/>
            <w:u w:val="none"/>
          </w:rPr>
          <w:t>простір</w:t>
        </w:r>
      </w:hyperlink>
      <w:r w:rsidRPr="00136BAA">
        <w:rPr>
          <w:sz w:val="28"/>
          <w:szCs w:val="28"/>
        </w:rPr>
        <w:t> у ліфті, яскравий гачок біля вхідних дверей. Об'єктами страху часто стають діти або тварини. Накопичення страхів сприяє те, що, раз випробувані, вони можуть залишатися актуальними дуже надовго.</w:t>
      </w:r>
    </w:p>
    <w:p w:rsidR="00757004" w:rsidRPr="00004644" w:rsidRDefault="00757004">
      <w:pPr>
        <w:rPr>
          <w:lang w:val="ru-RU"/>
        </w:rPr>
      </w:pPr>
    </w:p>
    <w:sectPr w:rsidR="00757004" w:rsidRPr="00004644">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F6572"/>
    <w:multiLevelType w:val="hybridMultilevel"/>
    <w:tmpl w:val="25FA4CBA"/>
    <w:lvl w:ilvl="0" w:tplc="0422000D">
      <w:start w:val="1"/>
      <w:numFmt w:val="bullet"/>
      <w:lvlText w:val=""/>
      <w:lvlJc w:val="left"/>
      <w:pPr>
        <w:ind w:left="1575" w:hanging="360"/>
      </w:pPr>
      <w:rPr>
        <w:rFonts w:ascii="Wingdings" w:hAnsi="Wingdings" w:hint="default"/>
      </w:rPr>
    </w:lvl>
    <w:lvl w:ilvl="1" w:tplc="04220003" w:tentative="1">
      <w:start w:val="1"/>
      <w:numFmt w:val="bullet"/>
      <w:lvlText w:val="o"/>
      <w:lvlJc w:val="left"/>
      <w:pPr>
        <w:ind w:left="2295" w:hanging="360"/>
      </w:pPr>
      <w:rPr>
        <w:rFonts w:ascii="Courier New" w:hAnsi="Courier New" w:cs="Courier New" w:hint="default"/>
      </w:rPr>
    </w:lvl>
    <w:lvl w:ilvl="2" w:tplc="04220005" w:tentative="1">
      <w:start w:val="1"/>
      <w:numFmt w:val="bullet"/>
      <w:lvlText w:val=""/>
      <w:lvlJc w:val="left"/>
      <w:pPr>
        <w:ind w:left="3015" w:hanging="360"/>
      </w:pPr>
      <w:rPr>
        <w:rFonts w:ascii="Wingdings" w:hAnsi="Wingdings" w:hint="default"/>
      </w:rPr>
    </w:lvl>
    <w:lvl w:ilvl="3" w:tplc="04220001" w:tentative="1">
      <w:start w:val="1"/>
      <w:numFmt w:val="bullet"/>
      <w:lvlText w:val=""/>
      <w:lvlJc w:val="left"/>
      <w:pPr>
        <w:ind w:left="3735" w:hanging="360"/>
      </w:pPr>
      <w:rPr>
        <w:rFonts w:ascii="Symbol" w:hAnsi="Symbol" w:hint="default"/>
      </w:rPr>
    </w:lvl>
    <w:lvl w:ilvl="4" w:tplc="04220003" w:tentative="1">
      <w:start w:val="1"/>
      <w:numFmt w:val="bullet"/>
      <w:lvlText w:val="o"/>
      <w:lvlJc w:val="left"/>
      <w:pPr>
        <w:ind w:left="4455" w:hanging="360"/>
      </w:pPr>
      <w:rPr>
        <w:rFonts w:ascii="Courier New" w:hAnsi="Courier New" w:cs="Courier New" w:hint="default"/>
      </w:rPr>
    </w:lvl>
    <w:lvl w:ilvl="5" w:tplc="04220005" w:tentative="1">
      <w:start w:val="1"/>
      <w:numFmt w:val="bullet"/>
      <w:lvlText w:val=""/>
      <w:lvlJc w:val="left"/>
      <w:pPr>
        <w:ind w:left="5175" w:hanging="360"/>
      </w:pPr>
      <w:rPr>
        <w:rFonts w:ascii="Wingdings" w:hAnsi="Wingdings" w:hint="default"/>
      </w:rPr>
    </w:lvl>
    <w:lvl w:ilvl="6" w:tplc="04220001" w:tentative="1">
      <w:start w:val="1"/>
      <w:numFmt w:val="bullet"/>
      <w:lvlText w:val=""/>
      <w:lvlJc w:val="left"/>
      <w:pPr>
        <w:ind w:left="5895" w:hanging="360"/>
      </w:pPr>
      <w:rPr>
        <w:rFonts w:ascii="Symbol" w:hAnsi="Symbol" w:hint="default"/>
      </w:rPr>
    </w:lvl>
    <w:lvl w:ilvl="7" w:tplc="04220003" w:tentative="1">
      <w:start w:val="1"/>
      <w:numFmt w:val="bullet"/>
      <w:lvlText w:val="o"/>
      <w:lvlJc w:val="left"/>
      <w:pPr>
        <w:ind w:left="6615" w:hanging="360"/>
      </w:pPr>
      <w:rPr>
        <w:rFonts w:ascii="Courier New" w:hAnsi="Courier New" w:cs="Courier New" w:hint="default"/>
      </w:rPr>
    </w:lvl>
    <w:lvl w:ilvl="8" w:tplc="04220005" w:tentative="1">
      <w:start w:val="1"/>
      <w:numFmt w:val="bullet"/>
      <w:lvlText w:val=""/>
      <w:lvlJc w:val="left"/>
      <w:pPr>
        <w:ind w:left="7335"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004644"/>
    <w:rsid w:val="00004644"/>
    <w:rsid w:val="00757004"/>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04644"/>
    <w:rPr>
      <w:color w:val="0000FF"/>
      <w:u w:val="single"/>
    </w:rPr>
  </w:style>
  <w:style w:type="paragraph" w:customStyle="1" w:styleId="western">
    <w:name w:val="western"/>
    <w:basedOn w:val="a"/>
    <w:rsid w:val="0000464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ua-referat.com/%D0%9C%D0%BE%D0%B2%D0%B0" TargetMode="External"/><Relationship Id="rId13" Type="http://schemas.openxmlformats.org/officeDocument/2006/relationships/hyperlink" Target="http://ua-referat.com/%D0%9F%D1%81%D0%B8%D1%85%D1%96%D1%87%D0%BD%D0%B8%D0%B9_%D1%80%D0%BE%D0%B7%D0%B2%D0%B8%D1%82%D0%BE%D0%BA_%D0%B4%D1%96%D1%82%D0%B5%D0%B9" TargetMode="External"/><Relationship Id="rId18" Type="http://schemas.openxmlformats.org/officeDocument/2006/relationships/image" Target="media/image3.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ua-referat.com/%D0%A1%D1%82%D0%B5%D1%80%D0%B5%D0%BE%D1%82%D0%B8%D0%BF%D0%B8" TargetMode="External"/><Relationship Id="rId7" Type="http://schemas.openxmlformats.org/officeDocument/2006/relationships/hyperlink" Target="http://ua-referat.com/%D0%A4%D1%83%D0%BD%D0%BA%D1%86%D1%96%D1%97_%D0%BC%D0%BE%D0%B2%D0%B8" TargetMode="External"/><Relationship Id="rId12" Type="http://schemas.openxmlformats.org/officeDocument/2006/relationships/image" Target="media/image2.jpeg"/><Relationship Id="rId17" Type="http://schemas.openxmlformats.org/officeDocument/2006/relationships/hyperlink" Target="http://ua-referat.com/%D0%9C%D0%B0%D1%82%D0%B8"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a-referat.com/%D0%A5%D0%B0%D1%80%D0%B0%D0%BA%D1%82%D0%B5%D1%80" TargetMode="External"/><Relationship Id="rId20" Type="http://schemas.openxmlformats.org/officeDocument/2006/relationships/hyperlink" Target="http://ua-referat.com/%D0%A1%D0%B8%D0%B3%D0%BD%D0%B0%D0%BB" TargetMode="External"/><Relationship Id="rId1" Type="http://schemas.openxmlformats.org/officeDocument/2006/relationships/numbering" Target="numbering.xml"/><Relationship Id="rId6" Type="http://schemas.openxmlformats.org/officeDocument/2006/relationships/hyperlink" Target="http://ua-referat.com/%D0%A5%D0%B0%D1%80%D0%B0%D0%BA%D1%82%D0%B5%D1%80" TargetMode="External"/><Relationship Id="rId11" Type="http://schemas.openxmlformats.org/officeDocument/2006/relationships/hyperlink" Target="http://ua-referat.com/%D0%86%D0%B3%D1%80%D0%B0%D1%88%D0%BA%D0%B0" TargetMode="External"/><Relationship Id="rId24" Type="http://schemas.openxmlformats.org/officeDocument/2006/relationships/hyperlink" Target="http://ua-referat.com/%D0%9F%D1%80%D0%BE%D1%81%D1%82%D1%96%D1%80" TargetMode="External"/><Relationship Id="rId5" Type="http://schemas.openxmlformats.org/officeDocument/2006/relationships/image" Target="media/image1.jpeg"/><Relationship Id="rId15" Type="http://schemas.openxmlformats.org/officeDocument/2006/relationships/hyperlink" Target="http://ua-referat.com/%D0%9F%D0%B0%D1%82%D0%BE%D0%BB%D0%BE%D0%B3%D1%96%D1%8F" TargetMode="External"/><Relationship Id="rId23" Type="http://schemas.openxmlformats.org/officeDocument/2006/relationships/image" Target="media/image4.jpeg"/><Relationship Id="rId10" Type="http://schemas.openxmlformats.org/officeDocument/2006/relationships/hyperlink" Target="http://ua-referat.com/%D0%A1%D0%B8%D1%82%D1%83%D0%B0%D1%86%D1%96%D1%8F" TargetMode="External"/><Relationship Id="rId19" Type="http://schemas.openxmlformats.org/officeDocument/2006/relationships/hyperlink" Target="http://ua-referat.com/%D0%A1%D1%82%D0%B5%D1%80%D0%B5%D0%BE%D1%82%D0%B8%D0%BF%D0%B8" TargetMode="External"/><Relationship Id="rId4" Type="http://schemas.openxmlformats.org/officeDocument/2006/relationships/webSettings" Target="webSettings.xml"/><Relationship Id="rId9" Type="http://schemas.openxmlformats.org/officeDocument/2006/relationships/hyperlink" Target="http://ua-referat.com/%D0%A1%D0%B8%D1%82%D1%83%D0%B0%D1%86%D1%96%D1%8F" TargetMode="External"/><Relationship Id="rId14" Type="http://schemas.openxmlformats.org/officeDocument/2006/relationships/hyperlink" Target="http://ua-referat.com/%D0%9F%D0%B0%D1%82%D0%BE%D0%BB%D0%BE%D0%B3%D1%96%D1%8F" TargetMode="External"/><Relationship Id="rId22" Type="http://schemas.openxmlformats.org/officeDocument/2006/relationships/hyperlink" Target="http://ua-referat.com/%D0%A1%D1%82%D1%80%D0%B0%D1%85%D0%B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5402</Words>
  <Characters>3080</Characters>
  <Application>Microsoft Office Word</Application>
  <DocSecurity>0</DocSecurity>
  <Lines>25</Lines>
  <Paragraphs>16</Paragraphs>
  <ScaleCrop>false</ScaleCrop>
  <Company/>
  <LinksUpToDate>false</LinksUpToDate>
  <CharactersWithSpaces>8466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2021-09-23T08:44:00Z</dcterms:created>
  <dcterms:modified xsi:type="dcterms:W3CDTF">2021-09-23T08:49:00Z</dcterms:modified>
</cp:coreProperties>
</file>