
<file path=[Content_Types].xml><?xml version="1.0" encoding="utf-8"?>
<Types xmlns="http://schemas.openxmlformats.org/package/2006/content-types">
  <Default ContentType="image/png" Extension="png"/>
  <Override ContentType="application/vnd.openxmlformats-officedocument.customXmlProperties+xml" PartName="/customXml/itemProps1.xml"/>
  <Default ContentType="image/x-wmf" Extension="wmf"/>
  <Default ContentType="image/jpeg" Extension="jpeg"/>
  <Default ContentType="application/vnd.openxmlformats-package.relationships+xml" Extension="rels"/>
  <Default ContentType="application/xml" Extension="xml"/>
  <Override ContentType="application/vnd.openxmlformats-officedocument.wordprocessingml.document.main+xml" PartName="/word/document.xml"/>
  <Override ContentType="application/vnd.openxmlformats-officedocument.wordprocessingml.numbering+xml" PartName="/word/numbering.xml"/>
  <Override ContentType="application/vnd.openxmlformats-officedocument.wordprocessingml.styles+xml" PartName="/word/styles.xml"/>
  <Override ContentType="application/vnd.openxmlformats-officedocument.extended-properties+xml" PartName="/docProps/app.xml"/>
  <Override ContentType="application/vnd.openxmlformats-officedocument.wordprocessingml.settings+xml" PartName="/word/settings.xml"/>
  <Override ContentType="application/vnd.openxmlformats-officedocument.theme+xml" PartName="/word/theme/theme1.xml"/>
  <Override ContentType="application/vnd.openxmlformats-officedocument.wordprocessingml.fontTable+xml" PartName="/word/fontTable.xml"/>
  <Override ContentType="application/vnd.openxmlformats-officedocument.wordprocessingml.webSettings+xml" PartName="/word/webSettings.xml"/>
  <Override ContentType="application/vnd.openxmlformats-package.core-properties+xml" PartName="/docProps/core.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22D4" w:rsidRPr="00B859F0" w:rsidRDefault="005A59E0">
      <w:pPr>
        <w:rPr>
          <w:rFonts w:ascii="Times New Roman" w:hAnsi="Times New Roman" w:cs="Times New Roman"/>
          <w:b/>
          <w:sz w:val="28"/>
          <w:szCs w:val="28"/>
          <w:lang w:val="uk-UA"/>
        </w:rPr>
      </w:pPr>
      <w:r w:rsidRPr="00B859F0">
        <w:rPr>
          <w:rFonts w:ascii="Times New Roman" w:hAnsi="Times New Roman" w:cs="Times New Roman"/>
          <w:b/>
          <w:sz w:val="28"/>
          <w:szCs w:val="28"/>
          <w:lang w:val="uk-UA"/>
        </w:rPr>
        <w:t>Тема. Обпилювання металу. Прийоми роботи напилками різного профілю і різною насічкою. Контроль за обробкою. Види браку під час обпилювання й заходи для його запобігання.</w:t>
      </w:r>
    </w:p>
    <w:p w:rsidR="005A59E0" w:rsidRPr="00AD479F" w:rsidRDefault="005A59E0">
      <w:pPr>
        <w:rPr>
          <w:rFonts w:ascii="Times New Roman" w:hAnsi="Times New Roman" w:cs="Times New Roman"/>
          <w:sz w:val="28"/>
          <w:szCs w:val="28"/>
          <w:lang w:val="uk-UA"/>
        </w:rPr>
      </w:pPr>
      <w:r w:rsidRPr="00B859F0">
        <w:rPr>
          <w:rFonts w:ascii="Times New Roman" w:hAnsi="Times New Roman" w:cs="Times New Roman"/>
          <w:b/>
          <w:sz w:val="28"/>
          <w:szCs w:val="28"/>
          <w:lang w:val="uk-UA"/>
        </w:rPr>
        <w:t>Мета:</w:t>
      </w:r>
      <w:r w:rsidRPr="00B859F0">
        <w:rPr>
          <w:rFonts w:ascii="Times New Roman" w:hAnsi="Times New Roman" w:cs="Times New Roman"/>
          <w:b/>
          <w:sz w:val="28"/>
          <w:szCs w:val="28"/>
          <w:u w:val="single"/>
          <w:lang w:val="uk-UA"/>
        </w:rPr>
        <w:t xml:space="preserve"> </w:t>
      </w:r>
      <w:r w:rsidRPr="00B859F0">
        <w:rPr>
          <w:rFonts w:ascii="Times New Roman" w:hAnsi="Times New Roman" w:cs="Times New Roman"/>
          <w:sz w:val="28"/>
          <w:szCs w:val="28"/>
          <w:lang w:val="uk-UA"/>
        </w:rPr>
        <w:t>навчити учнів обпилювати площини і вести контроль за обробкою</w:t>
      </w:r>
      <w:r w:rsidR="001F00FE" w:rsidRPr="00B859F0">
        <w:rPr>
          <w:rFonts w:ascii="Times New Roman" w:hAnsi="Times New Roman" w:cs="Times New Roman"/>
          <w:sz w:val="28"/>
          <w:szCs w:val="28"/>
          <w:lang w:val="uk-UA"/>
        </w:rPr>
        <w:t xml:space="preserve"> </w:t>
      </w:r>
      <w:proofErr w:type="spellStart"/>
      <w:r w:rsidR="001F00FE" w:rsidRPr="00B859F0">
        <w:rPr>
          <w:rFonts w:ascii="Times New Roman" w:hAnsi="Times New Roman" w:cs="Times New Roman"/>
          <w:sz w:val="28"/>
          <w:szCs w:val="28"/>
          <w:lang w:val="uk-UA"/>
        </w:rPr>
        <w:t>контрольно</w:t>
      </w:r>
      <w:proofErr w:type="spellEnd"/>
      <w:r w:rsidR="001F00FE" w:rsidRPr="00B859F0">
        <w:rPr>
          <w:rFonts w:ascii="Times New Roman" w:hAnsi="Times New Roman" w:cs="Times New Roman"/>
          <w:sz w:val="28"/>
          <w:szCs w:val="28"/>
          <w:lang w:val="uk-UA"/>
        </w:rPr>
        <w:t xml:space="preserve"> – вимірювальними інструментами; розвивати технічні знання та вміння учнів; виховувати любов до професії слюсаря.</w:t>
      </w:r>
      <w:r w:rsidR="00AD479F">
        <w:rPr>
          <w:rFonts w:ascii="Times New Roman" w:hAnsi="Times New Roman" w:cs="Times New Roman"/>
          <w:sz w:val="28"/>
          <w:szCs w:val="28"/>
          <w:lang w:val="uk-UA"/>
        </w:rPr>
        <w:t xml:space="preserve"> Тренувати</w:t>
      </w:r>
      <w:r w:rsidR="00D341FF">
        <w:rPr>
          <w:rFonts w:ascii="Times New Roman" w:hAnsi="Times New Roman" w:cs="Times New Roman"/>
          <w:sz w:val="28"/>
          <w:szCs w:val="28"/>
          <w:lang w:val="uk-UA"/>
        </w:rPr>
        <w:t xml:space="preserve"> </w:t>
      </w:r>
      <w:r w:rsidR="00AD479F">
        <w:rPr>
          <w:rFonts w:ascii="Times New Roman" w:hAnsi="Times New Roman" w:cs="Times New Roman"/>
          <w:sz w:val="28"/>
          <w:szCs w:val="28"/>
          <w:lang w:val="uk-UA"/>
        </w:rPr>
        <w:t xml:space="preserve"> </w:t>
      </w:r>
      <w:proofErr w:type="spellStart"/>
      <w:r w:rsidR="00AD479F">
        <w:rPr>
          <w:rFonts w:ascii="Times New Roman" w:hAnsi="Times New Roman" w:cs="Times New Roman"/>
          <w:sz w:val="28"/>
          <w:szCs w:val="28"/>
          <w:lang w:val="uk-UA"/>
        </w:rPr>
        <w:t>пам</w:t>
      </w:r>
      <w:proofErr w:type="spellEnd"/>
      <w:r w:rsidR="00AD479F" w:rsidRPr="00AD479F">
        <w:rPr>
          <w:rFonts w:ascii="Times New Roman" w:hAnsi="Times New Roman" w:cs="Times New Roman"/>
          <w:sz w:val="28"/>
          <w:szCs w:val="28"/>
        </w:rPr>
        <w:t>’</w:t>
      </w:r>
      <w:r w:rsidR="00AD479F">
        <w:rPr>
          <w:rFonts w:ascii="Times New Roman" w:hAnsi="Times New Roman" w:cs="Times New Roman"/>
          <w:sz w:val="28"/>
          <w:szCs w:val="28"/>
          <w:lang w:val="uk-UA"/>
        </w:rPr>
        <w:t xml:space="preserve">ять, увагу, зорову </w:t>
      </w:r>
      <w:proofErr w:type="spellStart"/>
      <w:r w:rsidR="00AD479F">
        <w:rPr>
          <w:rFonts w:ascii="Times New Roman" w:hAnsi="Times New Roman" w:cs="Times New Roman"/>
          <w:sz w:val="28"/>
          <w:szCs w:val="28"/>
          <w:lang w:val="uk-UA"/>
        </w:rPr>
        <w:t>пам</w:t>
      </w:r>
      <w:proofErr w:type="spellEnd"/>
      <w:r w:rsidR="00AD479F" w:rsidRPr="00AD479F">
        <w:rPr>
          <w:rFonts w:ascii="Times New Roman" w:hAnsi="Times New Roman" w:cs="Times New Roman"/>
          <w:sz w:val="28"/>
          <w:szCs w:val="28"/>
        </w:rPr>
        <w:t>’</w:t>
      </w:r>
      <w:r w:rsidR="00AD479F">
        <w:rPr>
          <w:rFonts w:ascii="Times New Roman" w:hAnsi="Times New Roman" w:cs="Times New Roman"/>
          <w:sz w:val="28"/>
          <w:szCs w:val="28"/>
          <w:lang w:val="uk-UA"/>
        </w:rPr>
        <w:t>ять</w:t>
      </w:r>
      <w:r w:rsidR="00D341FF">
        <w:rPr>
          <w:rFonts w:ascii="Times New Roman" w:hAnsi="Times New Roman" w:cs="Times New Roman"/>
          <w:sz w:val="28"/>
          <w:szCs w:val="28"/>
          <w:lang w:val="uk-UA"/>
        </w:rPr>
        <w:t>.</w:t>
      </w:r>
    </w:p>
    <w:p w:rsidR="001F00FE" w:rsidRPr="00B859F0" w:rsidRDefault="001F00FE">
      <w:pPr>
        <w:rPr>
          <w:rFonts w:ascii="Times New Roman" w:hAnsi="Times New Roman" w:cs="Times New Roman"/>
          <w:sz w:val="28"/>
          <w:szCs w:val="28"/>
          <w:lang w:val="uk-UA"/>
        </w:rPr>
      </w:pPr>
      <w:r w:rsidRPr="00B859F0">
        <w:rPr>
          <w:rFonts w:ascii="Times New Roman" w:hAnsi="Times New Roman" w:cs="Times New Roman"/>
          <w:b/>
          <w:sz w:val="28"/>
          <w:szCs w:val="28"/>
          <w:lang w:val="uk-UA"/>
        </w:rPr>
        <w:t>Обладнання і матеріали</w:t>
      </w:r>
      <w:r w:rsidRPr="00B859F0">
        <w:rPr>
          <w:rFonts w:ascii="Times New Roman" w:hAnsi="Times New Roman" w:cs="Times New Roman"/>
          <w:sz w:val="28"/>
          <w:szCs w:val="28"/>
          <w:lang w:val="uk-UA"/>
        </w:rPr>
        <w:t xml:space="preserve">: зразок виробу, напилки різного профілю і різною насічкою, </w:t>
      </w:r>
      <w:proofErr w:type="spellStart"/>
      <w:r w:rsidRPr="00B859F0">
        <w:rPr>
          <w:rFonts w:ascii="Times New Roman" w:hAnsi="Times New Roman" w:cs="Times New Roman"/>
          <w:sz w:val="28"/>
          <w:szCs w:val="28"/>
          <w:lang w:val="uk-UA"/>
        </w:rPr>
        <w:t>контрольно</w:t>
      </w:r>
      <w:proofErr w:type="spellEnd"/>
      <w:r w:rsidRPr="00B859F0">
        <w:rPr>
          <w:rFonts w:ascii="Times New Roman" w:hAnsi="Times New Roman" w:cs="Times New Roman"/>
          <w:sz w:val="28"/>
          <w:szCs w:val="28"/>
          <w:lang w:val="uk-UA"/>
        </w:rPr>
        <w:t xml:space="preserve"> - вимірювальні інструменти (лінійки, кутники, штангенциркулі), заготовки з сортового прокату</w:t>
      </w:r>
      <w:r w:rsidR="00B93A3B" w:rsidRPr="00B859F0">
        <w:rPr>
          <w:rFonts w:ascii="Times New Roman" w:hAnsi="Times New Roman" w:cs="Times New Roman"/>
          <w:sz w:val="28"/>
          <w:szCs w:val="28"/>
          <w:lang w:val="uk-UA"/>
        </w:rPr>
        <w:t>, операційні картки виробу, мультимедійні засоби навчання.</w:t>
      </w:r>
    </w:p>
    <w:p w:rsidR="00B93A3B" w:rsidRPr="00B859F0" w:rsidRDefault="00B93A3B">
      <w:pPr>
        <w:rPr>
          <w:rFonts w:ascii="Times New Roman" w:hAnsi="Times New Roman" w:cs="Times New Roman"/>
          <w:sz w:val="28"/>
          <w:szCs w:val="28"/>
          <w:lang w:val="uk-UA"/>
        </w:rPr>
      </w:pPr>
      <w:r w:rsidRPr="00B859F0">
        <w:rPr>
          <w:rFonts w:ascii="Times New Roman" w:hAnsi="Times New Roman" w:cs="Times New Roman"/>
          <w:b/>
          <w:sz w:val="28"/>
          <w:szCs w:val="28"/>
          <w:lang w:val="uk-UA"/>
        </w:rPr>
        <w:t>Тип уроку</w:t>
      </w:r>
      <w:r w:rsidRPr="00B859F0">
        <w:rPr>
          <w:rFonts w:ascii="Times New Roman" w:hAnsi="Times New Roman" w:cs="Times New Roman"/>
          <w:sz w:val="28"/>
          <w:szCs w:val="28"/>
          <w:lang w:val="uk-UA"/>
        </w:rPr>
        <w:t>: комбінований з використанням мультимедійних засобів навчання.</w:t>
      </w:r>
    </w:p>
    <w:p w:rsidR="00B93A3B" w:rsidRPr="00B859F0" w:rsidRDefault="00B93A3B">
      <w:pPr>
        <w:rPr>
          <w:rFonts w:ascii="Times New Roman" w:hAnsi="Times New Roman" w:cs="Times New Roman"/>
          <w:b/>
          <w:sz w:val="28"/>
          <w:szCs w:val="28"/>
          <w:lang w:val="uk-UA"/>
        </w:rPr>
      </w:pPr>
      <w:r w:rsidRPr="00B859F0">
        <w:rPr>
          <w:rFonts w:ascii="Times New Roman" w:hAnsi="Times New Roman" w:cs="Times New Roman"/>
          <w:b/>
          <w:sz w:val="28"/>
          <w:szCs w:val="28"/>
          <w:lang w:val="uk-UA"/>
        </w:rPr>
        <w:t>Хід уроку</w:t>
      </w:r>
    </w:p>
    <w:p w:rsidR="00B93A3B" w:rsidRPr="00B859F0" w:rsidRDefault="00B93A3B">
      <w:pPr>
        <w:rPr>
          <w:rFonts w:ascii="Times New Roman" w:hAnsi="Times New Roman" w:cs="Times New Roman"/>
          <w:b/>
          <w:sz w:val="28"/>
          <w:szCs w:val="28"/>
          <w:lang w:val="uk-UA"/>
        </w:rPr>
      </w:pPr>
      <w:r w:rsidRPr="00B859F0">
        <w:rPr>
          <w:rFonts w:ascii="Times New Roman" w:hAnsi="Times New Roman" w:cs="Times New Roman"/>
          <w:b/>
          <w:sz w:val="28"/>
          <w:szCs w:val="28"/>
          <w:lang w:val="uk-UA"/>
        </w:rPr>
        <w:t>І. Організаційний момент</w:t>
      </w:r>
    </w:p>
    <w:p w:rsidR="00B93A3B" w:rsidRPr="00B859F0" w:rsidRDefault="00B93A3B">
      <w:pPr>
        <w:rPr>
          <w:rFonts w:ascii="Times New Roman" w:hAnsi="Times New Roman" w:cs="Times New Roman"/>
          <w:sz w:val="28"/>
          <w:szCs w:val="28"/>
          <w:lang w:val="uk-UA"/>
        </w:rPr>
      </w:pPr>
      <w:r w:rsidRPr="00B859F0">
        <w:rPr>
          <w:rFonts w:ascii="Times New Roman" w:hAnsi="Times New Roman" w:cs="Times New Roman"/>
          <w:sz w:val="28"/>
          <w:szCs w:val="28"/>
          <w:lang w:val="uk-UA"/>
        </w:rPr>
        <w:t>Перевірка присутності учнів, їх готовності до уроку.</w:t>
      </w:r>
    </w:p>
    <w:p w:rsidR="00B93A3B" w:rsidRPr="00AD479F" w:rsidRDefault="00B93A3B">
      <w:pPr>
        <w:rPr>
          <w:rFonts w:ascii="Times New Roman" w:hAnsi="Times New Roman" w:cs="Times New Roman"/>
          <w:b/>
          <w:sz w:val="28"/>
          <w:szCs w:val="28"/>
          <w:lang w:val="uk-UA"/>
        </w:rPr>
      </w:pPr>
      <w:r w:rsidRPr="00AD479F">
        <w:rPr>
          <w:rFonts w:ascii="Times New Roman" w:hAnsi="Times New Roman" w:cs="Times New Roman"/>
          <w:b/>
          <w:sz w:val="28"/>
          <w:szCs w:val="28"/>
          <w:lang w:val="uk-UA"/>
        </w:rPr>
        <w:t>ІІ. Повторення пройденого матеріалу</w:t>
      </w:r>
    </w:p>
    <w:p w:rsidR="00BB53FB" w:rsidRPr="00B859F0" w:rsidRDefault="00B93A3B">
      <w:pPr>
        <w:rPr>
          <w:rFonts w:ascii="Times New Roman" w:hAnsi="Times New Roman" w:cs="Times New Roman"/>
          <w:sz w:val="28"/>
          <w:szCs w:val="28"/>
          <w:lang w:val="uk-UA"/>
        </w:rPr>
      </w:pPr>
      <w:r w:rsidRPr="00B859F0">
        <w:rPr>
          <w:rFonts w:ascii="Times New Roman" w:hAnsi="Times New Roman" w:cs="Times New Roman"/>
          <w:sz w:val="28"/>
          <w:szCs w:val="28"/>
          <w:lang w:val="uk-UA"/>
        </w:rPr>
        <w:t>Робота учнів із робочим зошитом,</w:t>
      </w:r>
      <w:r w:rsidR="00504BCF" w:rsidRPr="00B859F0">
        <w:rPr>
          <w:rFonts w:ascii="Times New Roman" w:hAnsi="Times New Roman" w:cs="Times New Roman"/>
          <w:sz w:val="28"/>
          <w:szCs w:val="28"/>
          <w:lang w:val="uk-UA"/>
        </w:rPr>
        <w:t xml:space="preserve"> </w:t>
      </w:r>
      <w:proofErr w:type="spellStart"/>
      <w:r w:rsidR="00504BCF" w:rsidRPr="00B859F0">
        <w:rPr>
          <w:rFonts w:ascii="Times New Roman" w:hAnsi="Times New Roman" w:cs="Times New Roman"/>
          <w:sz w:val="28"/>
          <w:szCs w:val="28"/>
          <w:lang w:val="uk-UA"/>
        </w:rPr>
        <w:t>розв</w:t>
      </w:r>
      <w:proofErr w:type="spellEnd"/>
      <w:r w:rsidR="00504BCF" w:rsidRPr="00B859F0">
        <w:rPr>
          <w:rFonts w:ascii="Times New Roman" w:hAnsi="Times New Roman" w:cs="Times New Roman"/>
          <w:sz w:val="28"/>
          <w:szCs w:val="28"/>
        </w:rPr>
        <w:t>’</w:t>
      </w:r>
      <w:proofErr w:type="spellStart"/>
      <w:r w:rsidR="00504BCF" w:rsidRPr="00B859F0">
        <w:rPr>
          <w:rFonts w:ascii="Times New Roman" w:hAnsi="Times New Roman" w:cs="Times New Roman"/>
          <w:sz w:val="28"/>
          <w:szCs w:val="28"/>
          <w:lang w:val="uk-UA"/>
        </w:rPr>
        <w:t>язування</w:t>
      </w:r>
      <w:proofErr w:type="spellEnd"/>
      <w:r w:rsidR="00504BCF" w:rsidRPr="00B859F0">
        <w:rPr>
          <w:rFonts w:ascii="Times New Roman" w:hAnsi="Times New Roman" w:cs="Times New Roman"/>
          <w:sz w:val="28"/>
          <w:szCs w:val="28"/>
          <w:lang w:val="uk-UA"/>
        </w:rPr>
        <w:t xml:space="preserve"> кросво</w:t>
      </w:r>
      <w:r w:rsidR="00AD479F">
        <w:rPr>
          <w:rFonts w:ascii="Times New Roman" w:hAnsi="Times New Roman" w:cs="Times New Roman"/>
          <w:sz w:val="28"/>
          <w:szCs w:val="28"/>
          <w:lang w:val="uk-UA"/>
        </w:rPr>
        <w:t>рдів, виконання тестових завдань. Показ слайда.</w:t>
      </w:r>
    </w:p>
    <w:p w:rsidR="003027C2" w:rsidRPr="00B859F0" w:rsidRDefault="003027C2">
      <w:pPr>
        <w:rPr>
          <w:rFonts w:ascii="Times New Roman" w:hAnsi="Times New Roman" w:cs="Times New Roman"/>
          <w:sz w:val="28"/>
          <w:szCs w:val="28"/>
          <w:lang w:val="uk-UA"/>
        </w:rPr>
      </w:pPr>
      <w:r w:rsidRPr="00B859F0">
        <w:rPr>
          <w:rFonts w:ascii="Times New Roman" w:hAnsi="Times New Roman" w:cs="Times New Roman"/>
          <w:noProof/>
          <w:sz w:val="28"/>
          <w:szCs w:val="28"/>
          <w:lang w:eastAsia="ru-RU"/>
        </w:rPr>
        <w:drawing>
          <wp:inline distT="0" distB="0" distL="0" distR="0">
            <wp:extent cx="5363570" cy="3330054"/>
            <wp:effectExtent l="0" t="0" r="8530" b="0"/>
            <wp:docPr id="1" name="Объект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96735" cy="7079871"/>
                      <a:chOff x="468313" y="0"/>
                      <a:chExt cx="8496735" cy="7079871"/>
                    </a:xfrm>
                  </a:grpSpPr>
                  <a:pic>
                    <a:nvPicPr>
                      <a:cNvPr id="4" name="table"/>
                      <a:cNvPicPr>
                        <a:picLocks noChangeAspect="1"/>
                      </a:cNvPicPr>
                    </a:nvPicPr>
                    <a:blipFill>
                      <a:blip r:embed="rId6"/>
                      <a:stretch>
                        <a:fillRect/>
                      </a:stretch>
                    </a:blipFill>
                    <a:spPr>
                      <a:xfrm>
                        <a:off x="2484438" y="1190625"/>
                        <a:ext cx="6480610" cy="5889246"/>
                      </a:xfrm>
                      <a:prstGeom prst="rect">
                        <a:avLst/>
                      </a:prstGeom>
                    </a:spPr>
                  </a:pic>
                  <a:sp>
                    <a:nvSpPr>
                      <a:cNvPr id="3387" name="Rectangle 315"/>
                      <a:cNvSpPr>
                        <a:spLocks noGrp="1" noChangeArrowheads="1"/>
                      </a:cNvSpPr>
                    </a:nvSpPr>
                    <a:spPr bwMode="auto">
                      <a:xfrm>
                        <a:off x="468313" y="0"/>
                        <a:ext cx="8229600" cy="1196975"/>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bodyPr>
                        <a:lstStyle>
                          <a:lvl1pPr algn="ctr" rtl="0" eaLnBrk="0" fontAlgn="base" hangingPunct="0">
                            <a:spcBef>
                              <a:spcPct val="0"/>
                            </a:spcBef>
                            <a:spcAft>
                              <a:spcPct val="0"/>
                            </a:spcAft>
                            <a:defRPr sz="4400">
                              <a:solidFill>
                                <a:schemeClr val="tx2"/>
                              </a:solidFill>
                              <a:latin typeface="+mj-lt"/>
                              <a:ea typeface="+mj-ea"/>
                              <a:cs typeface="+mj-cs"/>
                            </a:defRPr>
                          </a:lvl1pPr>
                          <a:lvl2pPr algn="ctr" rtl="0" eaLnBrk="0" fontAlgn="base" hangingPunct="0">
                            <a:spcBef>
                              <a:spcPct val="0"/>
                            </a:spcBef>
                            <a:spcAft>
                              <a:spcPct val="0"/>
                            </a:spcAft>
                            <a:defRPr sz="4400">
                              <a:solidFill>
                                <a:schemeClr val="tx2"/>
                              </a:solidFill>
                              <a:latin typeface="Arial" pitchFamily="34" charset="0"/>
                            </a:defRPr>
                          </a:lvl2pPr>
                          <a:lvl3pPr algn="ctr" rtl="0" eaLnBrk="0" fontAlgn="base" hangingPunct="0">
                            <a:spcBef>
                              <a:spcPct val="0"/>
                            </a:spcBef>
                            <a:spcAft>
                              <a:spcPct val="0"/>
                            </a:spcAft>
                            <a:defRPr sz="4400">
                              <a:solidFill>
                                <a:schemeClr val="tx2"/>
                              </a:solidFill>
                              <a:latin typeface="Arial" pitchFamily="34" charset="0"/>
                            </a:defRPr>
                          </a:lvl3pPr>
                          <a:lvl4pPr algn="ctr" rtl="0" eaLnBrk="0" fontAlgn="base" hangingPunct="0">
                            <a:spcBef>
                              <a:spcPct val="0"/>
                            </a:spcBef>
                            <a:spcAft>
                              <a:spcPct val="0"/>
                            </a:spcAft>
                            <a:defRPr sz="4400">
                              <a:solidFill>
                                <a:schemeClr val="tx2"/>
                              </a:solidFill>
                              <a:latin typeface="Arial" pitchFamily="34" charset="0"/>
                            </a:defRPr>
                          </a:lvl4pPr>
                          <a:lvl5pPr algn="ctr" rtl="0" eaLnBrk="0" fontAlgn="base" hangingPunct="0">
                            <a:spcBef>
                              <a:spcPct val="0"/>
                            </a:spcBef>
                            <a:spcAft>
                              <a:spcPct val="0"/>
                            </a:spcAft>
                            <a:defRPr sz="4400">
                              <a:solidFill>
                                <a:schemeClr val="tx2"/>
                              </a:solidFill>
                              <a:latin typeface="Arial" pitchFamily="34" charset="0"/>
                            </a:defRPr>
                          </a:lvl5pPr>
                          <a:lvl6pPr marL="457200" algn="ctr" rtl="0" fontAlgn="base">
                            <a:spcBef>
                              <a:spcPct val="0"/>
                            </a:spcBef>
                            <a:spcAft>
                              <a:spcPct val="0"/>
                            </a:spcAft>
                            <a:defRPr sz="4400">
                              <a:solidFill>
                                <a:schemeClr val="tx2"/>
                              </a:solidFill>
                              <a:latin typeface="Arial" pitchFamily="34" charset="0"/>
                            </a:defRPr>
                          </a:lvl6pPr>
                          <a:lvl7pPr marL="914400" algn="ctr" rtl="0" fontAlgn="base">
                            <a:spcBef>
                              <a:spcPct val="0"/>
                            </a:spcBef>
                            <a:spcAft>
                              <a:spcPct val="0"/>
                            </a:spcAft>
                            <a:defRPr sz="4400">
                              <a:solidFill>
                                <a:schemeClr val="tx2"/>
                              </a:solidFill>
                              <a:latin typeface="Arial" pitchFamily="34" charset="0"/>
                            </a:defRPr>
                          </a:lvl7pPr>
                          <a:lvl8pPr marL="1371600" algn="ctr" rtl="0" fontAlgn="base">
                            <a:spcBef>
                              <a:spcPct val="0"/>
                            </a:spcBef>
                            <a:spcAft>
                              <a:spcPct val="0"/>
                            </a:spcAft>
                            <a:defRPr sz="4400">
                              <a:solidFill>
                                <a:schemeClr val="tx2"/>
                              </a:solidFill>
                              <a:latin typeface="Arial" pitchFamily="34" charset="0"/>
                            </a:defRPr>
                          </a:lvl8pPr>
                          <a:lvl9pPr marL="1828800" algn="ctr" rtl="0" fontAlgn="base">
                            <a:spcBef>
                              <a:spcPct val="0"/>
                            </a:spcBef>
                            <a:spcAft>
                              <a:spcPct val="0"/>
                            </a:spcAft>
                            <a:defRPr sz="4400">
                              <a:solidFill>
                                <a:schemeClr val="tx2"/>
                              </a:solidFill>
                              <a:latin typeface="Arial" pitchFamily="34" charset="0"/>
                            </a:defRPr>
                          </a:lvl9pPr>
                        </a:lstStyle>
                        <a:p>
                          <a:pPr eaLnBrk="1" hangingPunct="1"/>
                          <a:r>
                            <a:rPr lang="uk-UA" sz="4000" b="1" i="1" smtClean="0">
                              <a:solidFill>
                                <a:srgbClr val="6600CC"/>
                              </a:solidFill>
                            </a:rPr>
                            <a:t>КОЛЬОРОВІ МЕТАЛИ ТА ЇХ СПЛАВИ</a:t>
                          </a:r>
                          <a:endParaRPr lang="ru-RU" sz="4000" b="1" i="1" smtClean="0">
                            <a:solidFill>
                              <a:srgbClr val="6600CC"/>
                            </a:solidFill>
                          </a:endParaRPr>
                        </a:p>
                      </a:txBody>
                      <a:useSpRect/>
                    </a:txSp>
                  </a:sp>
                </lc:lockedCanvas>
              </a:graphicData>
            </a:graphic>
          </wp:inline>
        </w:drawing>
      </w:r>
    </w:p>
    <w:p w:rsidR="00BB53FB" w:rsidRPr="00B859F0" w:rsidRDefault="00AE2E7C">
      <w:pPr>
        <w:rPr>
          <w:rFonts w:ascii="Times New Roman" w:hAnsi="Times New Roman" w:cs="Times New Roman"/>
          <w:sz w:val="28"/>
          <w:szCs w:val="28"/>
          <w:lang w:val="uk-UA"/>
        </w:rPr>
      </w:pPr>
      <w:r w:rsidRPr="00B859F0">
        <w:rPr>
          <w:rFonts w:ascii="Times New Roman" w:hAnsi="Times New Roman" w:cs="Times New Roman"/>
          <w:sz w:val="28"/>
          <w:szCs w:val="28"/>
          <w:lang w:val="uk-UA"/>
        </w:rPr>
        <w:lastRenderedPageBreak/>
        <w:t>По горизонталі: 1.</w:t>
      </w:r>
      <w:r w:rsidR="00A262D7" w:rsidRPr="00B859F0">
        <w:rPr>
          <w:rFonts w:ascii="Times New Roman" w:hAnsi="Times New Roman" w:cs="Times New Roman"/>
          <w:sz w:val="28"/>
          <w:szCs w:val="28"/>
          <w:lang w:val="uk-UA"/>
        </w:rPr>
        <w:t>Метал білого кольору дуже легкий. 2. Сплав міді з цинком. 3. Метал червонуватого кольору. 4. Сплав міді з оловом.</w:t>
      </w:r>
    </w:p>
    <w:p w:rsidR="00A262D7" w:rsidRPr="00B859F0" w:rsidRDefault="00A262D7">
      <w:pPr>
        <w:rPr>
          <w:rFonts w:ascii="Times New Roman" w:hAnsi="Times New Roman" w:cs="Times New Roman"/>
          <w:sz w:val="28"/>
          <w:szCs w:val="28"/>
          <w:lang w:val="uk-UA"/>
        </w:rPr>
      </w:pPr>
      <w:r w:rsidRPr="00B859F0">
        <w:rPr>
          <w:rFonts w:ascii="Times New Roman" w:hAnsi="Times New Roman" w:cs="Times New Roman"/>
          <w:sz w:val="28"/>
          <w:szCs w:val="28"/>
          <w:lang w:val="uk-UA"/>
        </w:rPr>
        <w:t xml:space="preserve">По вертикалі: сплав алюмінію з міддю, марганцем, магнієм. За міцністю перевищує алюміній. </w:t>
      </w:r>
    </w:p>
    <w:p w:rsidR="00A262D7" w:rsidRPr="00B859F0" w:rsidRDefault="00A262D7">
      <w:pPr>
        <w:rPr>
          <w:rFonts w:ascii="Times New Roman" w:hAnsi="Times New Roman" w:cs="Times New Roman"/>
          <w:sz w:val="28"/>
          <w:szCs w:val="28"/>
          <w:lang w:val="uk-UA"/>
        </w:rPr>
      </w:pPr>
      <w:r w:rsidRPr="00B859F0">
        <w:rPr>
          <w:rFonts w:ascii="Times New Roman" w:hAnsi="Times New Roman" w:cs="Times New Roman"/>
          <w:sz w:val="28"/>
          <w:szCs w:val="28"/>
          <w:lang w:val="uk-UA"/>
        </w:rPr>
        <w:t>Відповіді: алюміній, латунь, мідь, бронза, дюралюміній.</w:t>
      </w:r>
    </w:p>
    <w:p w:rsidR="00BB53FB" w:rsidRPr="00AD479F" w:rsidRDefault="00BB53FB">
      <w:pPr>
        <w:rPr>
          <w:rFonts w:ascii="Times New Roman" w:hAnsi="Times New Roman" w:cs="Times New Roman"/>
          <w:b/>
          <w:sz w:val="28"/>
          <w:szCs w:val="28"/>
          <w:lang w:val="uk-UA"/>
        </w:rPr>
      </w:pPr>
      <w:r w:rsidRPr="00AD479F">
        <w:rPr>
          <w:rFonts w:ascii="Times New Roman" w:hAnsi="Times New Roman" w:cs="Times New Roman"/>
          <w:b/>
          <w:sz w:val="28"/>
          <w:szCs w:val="28"/>
          <w:lang w:val="uk-UA"/>
        </w:rPr>
        <w:t>ІІІ. Актуалізація опорних знань</w:t>
      </w:r>
    </w:p>
    <w:p w:rsidR="00BB53FB" w:rsidRPr="00B859F0" w:rsidRDefault="00BB53FB">
      <w:pPr>
        <w:rPr>
          <w:rFonts w:ascii="Times New Roman" w:hAnsi="Times New Roman" w:cs="Times New Roman"/>
          <w:sz w:val="28"/>
          <w:szCs w:val="28"/>
        </w:rPr>
      </w:pPr>
      <w:r w:rsidRPr="00B859F0">
        <w:rPr>
          <w:rFonts w:ascii="Times New Roman" w:hAnsi="Times New Roman" w:cs="Times New Roman"/>
          <w:sz w:val="28"/>
          <w:szCs w:val="28"/>
          <w:lang w:val="uk-UA"/>
        </w:rPr>
        <w:t>Якими інструментами можна надати заготовці певну форму</w:t>
      </w:r>
      <w:r w:rsidR="00781C7C" w:rsidRPr="00B859F0">
        <w:rPr>
          <w:rFonts w:ascii="Times New Roman" w:hAnsi="Times New Roman" w:cs="Times New Roman"/>
          <w:sz w:val="28"/>
          <w:szCs w:val="28"/>
        </w:rPr>
        <w:t>?</w:t>
      </w:r>
    </w:p>
    <w:p w:rsidR="00BB53FB" w:rsidRPr="00B859F0" w:rsidRDefault="00BB53FB">
      <w:pPr>
        <w:rPr>
          <w:rFonts w:ascii="Times New Roman" w:hAnsi="Times New Roman" w:cs="Times New Roman"/>
          <w:sz w:val="28"/>
          <w:szCs w:val="28"/>
        </w:rPr>
      </w:pPr>
      <w:r w:rsidRPr="00B859F0">
        <w:rPr>
          <w:rFonts w:ascii="Times New Roman" w:hAnsi="Times New Roman" w:cs="Times New Roman"/>
          <w:sz w:val="28"/>
          <w:szCs w:val="28"/>
          <w:lang w:val="uk-UA"/>
        </w:rPr>
        <w:t>Якими напилками вам доводилось працювати і чим вони відрізняються один від одного</w:t>
      </w:r>
      <w:r w:rsidR="00781C7C" w:rsidRPr="00B859F0">
        <w:rPr>
          <w:rFonts w:ascii="Times New Roman" w:hAnsi="Times New Roman" w:cs="Times New Roman"/>
          <w:sz w:val="28"/>
          <w:szCs w:val="28"/>
        </w:rPr>
        <w:t>?</w:t>
      </w:r>
    </w:p>
    <w:p w:rsidR="00B93A3B" w:rsidRPr="00B859F0" w:rsidRDefault="00BB53FB">
      <w:pPr>
        <w:rPr>
          <w:rFonts w:ascii="Times New Roman" w:hAnsi="Times New Roman" w:cs="Times New Roman"/>
          <w:sz w:val="28"/>
          <w:szCs w:val="28"/>
          <w:lang w:val="en-US"/>
        </w:rPr>
      </w:pPr>
      <w:r w:rsidRPr="00B859F0">
        <w:rPr>
          <w:rFonts w:ascii="Times New Roman" w:hAnsi="Times New Roman" w:cs="Times New Roman"/>
          <w:sz w:val="28"/>
          <w:szCs w:val="28"/>
          <w:lang w:val="uk-UA"/>
        </w:rPr>
        <w:t>Як називають слюсарну операцію, у процесі якої</w:t>
      </w:r>
      <w:r w:rsidR="00781C7C" w:rsidRPr="00B859F0">
        <w:rPr>
          <w:rFonts w:ascii="Times New Roman" w:hAnsi="Times New Roman" w:cs="Times New Roman"/>
          <w:sz w:val="28"/>
          <w:szCs w:val="28"/>
          <w:lang w:val="uk-UA"/>
        </w:rPr>
        <w:t xml:space="preserve"> напилком знімають шар металу з поверхні заготовки</w:t>
      </w:r>
      <w:r w:rsidR="00781C7C" w:rsidRPr="00B859F0">
        <w:rPr>
          <w:rFonts w:ascii="Times New Roman" w:hAnsi="Times New Roman" w:cs="Times New Roman"/>
          <w:sz w:val="28"/>
          <w:szCs w:val="28"/>
        </w:rPr>
        <w:t>?</w:t>
      </w:r>
      <w:r w:rsidR="00B93A3B" w:rsidRPr="00B859F0">
        <w:rPr>
          <w:rFonts w:ascii="Times New Roman" w:hAnsi="Times New Roman" w:cs="Times New Roman"/>
          <w:sz w:val="28"/>
          <w:szCs w:val="28"/>
          <w:lang w:val="uk-UA"/>
        </w:rPr>
        <w:t xml:space="preserve"> </w:t>
      </w:r>
    </w:p>
    <w:p w:rsidR="00781C7C" w:rsidRPr="00AD479F" w:rsidRDefault="00781C7C">
      <w:pPr>
        <w:rPr>
          <w:rFonts w:ascii="Times New Roman" w:hAnsi="Times New Roman" w:cs="Times New Roman"/>
          <w:b/>
          <w:sz w:val="28"/>
          <w:szCs w:val="28"/>
          <w:lang w:val="uk-UA"/>
        </w:rPr>
      </w:pPr>
      <w:r w:rsidRPr="00B859F0">
        <w:rPr>
          <w:rFonts w:ascii="Times New Roman" w:hAnsi="Times New Roman" w:cs="Times New Roman"/>
          <w:sz w:val="28"/>
          <w:szCs w:val="28"/>
          <w:lang w:val="en-US"/>
        </w:rPr>
        <w:t xml:space="preserve"> </w:t>
      </w:r>
      <w:r w:rsidRPr="00AD479F">
        <w:rPr>
          <w:rFonts w:ascii="Times New Roman" w:hAnsi="Times New Roman" w:cs="Times New Roman"/>
          <w:b/>
          <w:sz w:val="28"/>
          <w:szCs w:val="28"/>
          <w:lang w:val="uk-UA"/>
        </w:rPr>
        <w:t>І</w:t>
      </w:r>
      <w:r w:rsidRPr="00AD479F">
        <w:rPr>
          <w:rFonts w:ascii="Times New Roman" w:hAnsi="Times New Roman" w:cs="Times New Roman"/>
          <w:b/>
          <w:sz w:val="28"/>
          <w:szCs w:val="28"/>
          <w:lang w:val="en-US"/>
        </w:rPr>
        <w:t>V</w:t>
      </w:r>
      <w:r w:rsidRPr="00AD479F">
        <w:rPr>
          <w:rFonts w:ascii="Times New Roman" w:hAnsi="Times New Roman" w:cs="Times New Roman"/>
          <w:b/>
          <w:sz w:val="28"/>
          <w:szCs w:val="28"/>
          <w:lang w:val="uk-UA"/>
        </w:rPr>
        <w:t>. Мотивація навчальної діяльності</w:t>
      </w:r>
    </w:p>
    <w:p w:rsidR="00781C7C" w:rsidRPr="00B859F0" w:rsidRDefault="00781C7C">
      <w:pPr>
        <w:rPr>
          <w:rFonts w:ascii="Times New Roman" w:hAnsi="Times New Roman" w:cs="Times New Roman"/>
          <w:sz w:val="28"/>
          <w:szCs w:val="28"/>
          <w:lang w:val="uk-UA"/>
        </w:rPr>
      </w:pPr>
      <w:r w:rsidRPr="00B859F0">
        <w:rPr>
          <w:rFonts w:ascii="Times New Roman" w:hAnsi="Times New Roman" w:cs="Times New Roman"/>
          <w:sz w:val="28"/>
          <w:szCs w:val="28"/>
          <w:lang w:val="uk-UA"/>
        </w:rPr>
        <w:t>Повідомлення теми, ознайомлення учнів із метою та завданням уроку. Показ слайда</w:t>
      </w:r>
    </w:p>
    <w:p w:rsidR="00781C7C" w:rsidRPr="00B859F0" w:rsidRDefault="00781C7C">
      <w:pPr>
        <w:rPr>
          <w:rFonts w:ascii="Times New Roman" w:hAnsi="Times New Roman" w:cs="Times New Roman"/>
          <w:sz w:val="28"/>
          <w:szCs w:val="28"/>
          <w:lang w:val="uk-UA"/>
        </w:rPr>
      </w:pPr>
      <w:r w:rsidRPr="00B859F0">
        <w:rPr>
          <w:rFonts w:ascii="Times New Roman" w:hAnsi="Times New Roman" w:cs="Times New Roman"/>
          <w:sz w:val="28"/>
          <w:szCs w:val="28"/>
          <w:lang w:val="uk-UA"/>
        </w:rPr>
        <w:t xml:space="preserve">На цьому уроці ми будемо виконувати слюсарну операцію, яка називається обпилюванням, а також закріпите знання і навички, прийоми роботи напилками набуті на попередніх уроках. </w:t>
      </w:r>
      <w:r w:rsidR="00D04190" w:rsidRPr="00B859F0">
        <w:rPr>
          <w:rFonts w:ascii="Times New Roman" w:hAnsi="Times New Roman" w:cs="Times New Roman"/>
          <w:sz w:val="28"/>
          <w:szCs w:val="28"/>
          <w:lang w:val="uk-UA"/>
        </w:rPr>
        <w:t>А ще ваше завдання на цьому і майбутніх уроках полягає у тому, щоб із даної заготовки з сортового прокату виготовити надзвичайно важливий виріб – молоток. Вчитель демонструє готовий виріб.</w:t>
      </w:r>
    </w:p>
    <w:p w:rsidR="00D04190" w:rsidRPr="00B859F0" w:rsidRDefault="007172CC">
      <w:pPr>
        <w:rPr>
          <w:rFonts w:ascii="Times New Roman" w:hAnsi="Times New Roman" w:cs="Times New Roman"/>
          <w:sz w:val="28"/>
          <w:szCs w:val="28"/>
          <w:lang w:val="uk-UA"/>
        </w:rPr>
      </w:pPr>
      <w:r w:rsidRPr="00B859F0">
        <w:rPr>
          <w:rFonts w:ascii="Times New Roman" w:hAnsi="Times New Roman" w:cs="Times New Roman"/>
          <w:noProof/>
          <w:sz w:val="28"/>
          <w:szCs w:val="28"/>
          <w:lang w:eastAsia="ru-RU"/>
        </w:rPr>
        <w:drawing>
          <wp:inline distT="0" distB="0" distL="0" distR="0">
            <wp:extent cx="5131558" cy="3002507"/>
            <wp:effectExtent l="0" t="0" r="0" b="0"/>
            <wp:docPr id="3" name="Объект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207500" cy="6669087"/>
                      <a:chOff x="0" y="188913"/>
                      <a:chExt cx="9207500" cy="6669087"/>
                    </a:xfrm>
                  </a:grpSpPr>
                  <a:pic>
                    <a:nvPicPr>
                      <a:cNvPr id="2050" name="Picture 7" descr="HATECOMP"/>
                      <a:cNvPicPr>
                        <a:picLocks noChangeAspect="1" noChangeArrowheads="1"/>
                      </a:cNvPicPr>
                    </a:nvPicPr>
                    <a:blipFill>
                      <a:blip r:embed="rId7"/>
                      <a:srcRect/>
                      <a:stretch>
                        <a:fillRect/>
                      </a:stretch>
                    </a:blipFill>
                    <a:spPr bwMode="auto">
                      <a:xfrm>
                        <a:off x="179388" y="3398838"/>
                        <a:ext cx="4395787" cy="3459162"/>
                      </a:xfrm>
                      <a:prstGeom prst="rect">
                        <a:avLst/>
                      </a:prstGeom>
                      <a:noFill/>
                      <a:ln w="9525">
                        <a:noFill/>
                        <a:miter lim="800000"/>
                        <a:headEnd/>
                        <a:tailEnd/>
                      </a:ln>
                    </a:spPr>
                  </a:pic>
                  <a:pic>
                    <a:nvPicPr>
                      <a:cNvPr id="2051" name="Picture 9" descr="OBJ063"/>
                      <a:cNvPicPr>
                        <a:picLocks noChangeAspect="1" noChangeArrowheads="1"/>
                      </a:cNvPicPr>
                    </a:nvPicPr>
                    <a:blipFill>
                      <a:blip r:embed="rId8"/>
                      <a:srcRect/>
                      <a:stretch>
                        <a:fillRect/>
                      </a:stretch>
                    </a:blipFill>
                    <a:spPr bwMode="auto">
                      <a:xfrm>
                        <a:off x="6372225" y="4864100"/>
                        <a:ext cx="2484438" cy="1993900"/>
                      </a:xfrm>
                      <a:prstGeom prst="rect">
                        <a:avLst/>
                      </a:prstGeom>
                      <a:noFill/>
                      <a:ln w="9525">
                        <a:noFill/>
                        <a:miter lim="800000"/>
                        <a:headEnd/>
                        <a:tailEnd/>
                      </a:ln>
                    </a:spPr>
                  </a:pic>
                  <a:sp>
                    <a:nvSpPr>
                      <a:cNvPr id="2052" name="Rectangle 4"/>
                      <a:cNvSpPr>
                        <a:spLocks noGrp="1" noChangeArrowheads="1"/>
                      </a:cNvSpPr>
                    </a:nvSpPr>
                    <a:spPr bwMode="auto">
                      <a:xfrm>
                        <a:off x="0" y="188913"/>
                        <a:ext cx="9144000" cy="3009900"/>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bodyPr>
                        <a:lstStyle>
                          <a:lvl1pPr algn="ctr" rtl="0" eaLnBrk="0" fontAlgn="base" hangingPunct="0">
                            <a:spcBef>
                              <a:spcPct val="0"/>
                            </a:spcBef>
                            <a:spcAft>
                              <a:spcPct val="0"/>
                            </a:spcAft>
                            <a:defRPr sz="4400">
                              <a:solidFill>
                                <a:schemeClr val="tx2"/>
                              </a:solidFill>
                              <a:latin typeface="+mj-lt"/>
                              <a:ea typeface="+mj-ea"/>
                              <a:cs typeface="+mj-cs"/>
                            </a:defRPr>
                          </a:lvl1pPr>
                          <a:lvl2pPr algn="ctr" rtl="0" eaLnBrk="0" fontAlgn="base" hangingPunct="0">
                            <a:spcBef>
                              <a:spcPct val="0"/>
                            </a:spcBef>
                            <a:spcAft>
                              <a:spcPct val="0"/>
                            </a:spcAft>
                            <a:defRPr sz="4400">
                              <a:solidFill>
                                <a:schemeClr val="tx2"/>
                              </a:solidFill>
                              <a:latin typeface="Arial" pitchFamily="34" charset="0"/>
                            </a:defRPr>
                          </a:lvl2pPr>
                          <a:lvl3pPr algn="ctr" rtl="0" eaLnBrk="0" fontAlgn="base" hangingPunct="0">
                            <a:spcBef>
                              <a:spcPct val="0"/>
                            </a:spcBef>
                            <a:spcAft>
                              <a:spcPct val="0"/>
                            </a:spcAft>
                            <a:defRPr sz="4400">
                              <a:solidFill>
                                <a:schemeClr val="tx2"/>
                              </a:solidFill>
                              <a:latin typeface="Arial" pitchFamily="34" charset="0"/>
                            </a:defRPr>
                          </a:lvl3pPr>
                          <a:lvl4pPr algn="ctr" rtl="0" eaLnBrk="0" fontAlgn="base" hangingPunct="0">
                            <a:spcBef>
                              <a:spcPct val="0"/>
                            </a:spcBef>
                            <a:spcAft>
                              <a:spcPct val="0"/>
                            </a:spcAft>
                            <a:defRPr sz="4400">
                              <a:solidFill>
                                <a:schemeClr val="tx2"/>
                              </a:solidFill>
                              <a:latin typeface="Arial" pitchFamily="34" charset="0"/>
                            </a:defRPr>
                          </a:lvl4pPr>
                          <a:lvl5pPr algn="ctr" rtl="0" eaLnBrk="0" fontAlgn="base" hangingPunct="0">
                            <a:spcBef>
                              <a:spcPct val="0"/>
                            </a:spcBef>
                            <a:spcAft>
                              <a:spcPct val="0"/>
                            </a:spcAft>
                            <a:defRPr sz="4400">
                              <a:solidFill>
                                <a:schemeClr val="tx2"/>
                              </a:solidFill>
                              <a:latin typeface="Arial" pitchFamily="34" charset="0"/>
                            </a:defRPr>
                          </a:lvl5pPr>
                          <a:lvl6pPr marL="457200" algn="ctr" rtl="0" fontAlgn="base">
                            <a:spcBef>
                              <a:spcPct val="0"/>
                            </a:spcBef>
                            <a:spcAft>
                              <a:spcPct val="0"/>
                            </a:spcAft>
                            <a:defRPr sz="4400">
                              <a:solidFill>
                                <a:schemeClr val="tx2"/>
                              </a:solidFill>
                              <a:latin typeface="Arial" pitchFamily="34" charset="0"/>
                            </a:defRPr>
                          </a:lvl6pPr>
                          <a:lvl7pPr marL="914400" algn="ctr" rtl="0" fontAlgn="base">
                            <a:spcBef>
                              <a:spcPct val="0"/>
                            </a:spcBef>
                            <a:spcAft>
                              <a:spcPct val="0"/>
                            </a:spcAft>
                            <a:defRPr sz="4400">
                              <a:solidFill>
                                <a:schemeClr val="tx2"/>
                              </a:solidFill>
                              <a:latin typeface="Arial" pitchFamily="34" charset="0"/>
                            </a:defRPr>
                          </a:lvl7pPr>
                          <a:lvl8pPr marL="1371600" algn="ctr" rtl="0" fontAlgn="base">
                            <a:spcBef>
                              <a:spcPct val="0"/>
                            </a:spcBef>
                            <a:spcAft>
                              <a:spcPct val="0"/>
                            </a:spcAft>
                            <a:defRPr sz="4400">
                              <a:solidFill>
                                <a:schemeClr val="tx2"/>
                              </a:solidFill>
                              <a:latin typeface="Arial" pitchFamily="34" charset="0"/>
                            </a:defRPr>
                          </a:lvl8pPr>
                          <a:lvl9pPr marL="1828800" algn="ctr" rtl="0" fontAlgn="base">
                            <a:spcBef>
                              <a:spcPct val="0"/>
                            </a:spcBef>
                            <a:spcAft>
                              <a:spcPct val="0"/>
                            </a:spcAft>
                            <a:defRPr sz="4400">
                              <a:solidFill>
                                <a:schemeClr val="tx2"/>
                              </a:solidFill>
                              <a:latin typeface="Arial" pitchFamily="34" charset="0"/>
                            </a:defRPr>
                          </a:lvl9pPr>
                        </a:lstStyle>
                        <a:p>
                          <a:pPr eaLnBrk="1" hangingPunct="1"/>
                          <a:r>
                            <a:rPr lang="uk-UA" sz="3600" b="1" i="1" dirty="0" smtClean="0">
                              <a:solidFill>
                                <a:srgbClr val="9900FF"/>
                              </a:solidFill>
                              <a:effectLst>
                                <a:outerShdw blurRad="38100" dist="38100" dir="2700000" algn="tl">
                                  <a:srgbClr val="000000"/>
                                </a:outerShdw>
                              </a:effectLst>
                            </a:rPr>
                            <a:t>Обпилювання металу. Прийоми роботи напилками різного профілю і різною насічкою. Контроль за обробкою. Види браку під час обпилювання й заходи для його запобігання</a:t>
                          </a:r>
                          <a:endParaRPr lang="ru-RU" sz="3600" b="1" i="1" dirty="0" smtClean="0">
                            <a:solidFill>
                              <a:srgbClr val="9900FF"/>
                            </a:solidFill>
                            <a:effectLst>
                              <a:outerShdw blurRad="38100" dist="38100" dir="2700000" algn="tl">
                                <a:srgbClr val="000000"/>
                              </a:outerShdw>
                            </a:effectLst>
                          </a:endParaRPr>
                        </a:p>
                      </a:txBody>
                      <a:useSpRect/>
                    </a:txSp>
                  </a:sp>
                  <a:pic>
                    <a:nvPicPr>
                      <a:cNvPr id="2053" name="Picture 5" descr="Є"/>
                      <a:cNvPicPr>
                        <a:picLocks noChangeAspect="1" noChangeArrowheads="1"/>
                      </a:cNvPicPr>
                    </a:nvPicPr>
                    <a:blipFill>
                      <a:blip r:embed="rId9"/>
                      <a:srcRect/>
                      <a:stretch>
                        <a:fillRect/>
                      </a:stretch>
                    </a:blipFill>
                    <a:spPr bwMode="auto">
                      <a:xfrm>
                        <a:off x="2268538" y="3495675"/>
                        <a:ext cx="3455987" cy="3362325"/>
                      </a:xfrm>
                      <a:prstGeom prst="rect">
                        <a:avLst/>
                      </a:prstGeom>
                      <a:noFill/>
                      <a:ln w="9525">
                        <a:noFill/>
                        <a:miter lim="800000"/>
                        <a:headEnd/>
                        <a:tailEnd/>
                      </a:ln>
                    </a:spPr>
                  </a:pic>
                  <a:pic>
                    <a:nvPicPr>
                      <a:cNvPr id="2054" name="Picture 6" descr="HAMMER"/>
                      <a:cNvPicPr>
                        <a:picLocks noChangeAspect="1" noChangeArrowheads="1"/>
                      </a:cNvPicPr>
                    </a:nvPicPr>
                    <a:blipFill>
                      <a:blip r:embed="rId10"/>
                      <a:srcRect/>
                      <a:stretch>
                        <a:fillRect/>
                      </a:stretch>
                    </a:blipFill>
                    <a:spPr bwMode="auto">
                      <a:xfrm rot="4278045">
                        <a:off x="4572794" y="4044156"/>
                        <a:ext cx="2852738" cy="2378075"/>
                      </a:xfrm>
                      <a:prstGeom prst="rect">
                        <a:avLst/>
                      </a:prstGeom>
                      <a:noFill/>
                      <a:ln w="9525">
                        <a:noFill/>
                        <a:miter lim="800000"/>
                        <a:headEnd/>
                        <a:tailEnd/>
                      </a:ln>
                    </a:spPr>
                  </a:pic>
                  <a:pic>
                    <a:nvPicPr>
                      <a:cNvPr id="2055" name="Picture 8" descr="OBJ069"/>
                      <a:cNvPicPr>
                        <a:picLocks noChangeAspect="1" noChangeArrowheads="1"/>
                      </a:cNvPicPr>
                    </a:nvPicPr>
                    <a:blipFill>
                      <a:blip r:embed="rId11"/>
                      <a:srcRect/>
                      <a:stretch>
                        <a:fillRect/>
                      </a:stretch>
                    </a:blipFill>
                    <a:spPr bwMode="auto">
                      <a:xfrm rot="1369234">
                        <a:off x="6580188" y="3351213"/>
                        <a:ext cx="2627312" cy="1603375"/>
                      </a:xfrm>
                      <a:prstGeom prst="rect">
                        <a:avLst/>
                      </a:prstGeom>
                      <a:noFill/>
                      <a:ln w="9525">
                        <a:noFill/>
                        <a:miter lim="800000"/>
                        <a:headEnd/>
                        <a:tailEnd/>
                      </a:ln>
                    </a:spPr>
                  </a:pic>
                </lc:lockedCanvas>
              </a:graphicData>
            </a:graphic>
          </wp:inline>
        </w:drawing>
      </w:r>
    </w:p>
    <w:p w:rsidR="00D04190" w:rsidRPr="00B859F0" w:rsidRDefault="00D04190">
      <w:pPr>
        <w:rPr>
          <w:rFonts w:ascii="Times New Roman" w:hAnsi="Times New Roman" w:cs="Times New Roman"/>
          <w:sz w:val="28"/>
          <w:szCs w:val="28"/>
          <w:lang w:val="uk-UA"/>
        </w:rPr>
      </w:pPr>
      <w:r w:rsidRPr="00B859F0">
        <w:rPr>
          <w:rFonts w:ascii="Times New Roman" w:hAnsi="Times New Roman" w:cs="Times New Roman"/>
          <w:sz w:val="28"/>
          <w:szCs w:val="28"/>
          <w:lang w:val="uk-UA"/>
        </w:rPr>
        <w:lastRenderedPageBreak/>
        <w:t>Перед тим, як приступити до виконання практичної роботи давайте пригадаємо будову напилка. Розв’яжіть кросворд. Показ слайдів</w:t>
      </w:r>
    </w:p>
    <w:p w:rsidR="00D04190" w:rsidRPr="00B859F0" w:rsidRDefault="007172CC">
      <w:pPr>
        <w:rPr>
          <w:rFonts w:ascii="Times New Roman" w:hAnsi="Times New Roman" w:cs="Times New Roman"/>
          <w:sz w:val="28"/>
          <w:szCs w:val="28"/>
          <w:lang w:val="uk-UA"/>
        </w:rPr>
      </w:pPr>
      <w:r w:rsidRPr="00B859F0">
        <w:rPr>
          <w:rFonts w:ascii="Times New Roman" w:hAnsi="Times New Roman" w:cs="Times New Roman"/>
          <w:noProof/>
          <w:sz w:val="28"/>
          <w:szCs w:val="28"/>
          <w:lang w:eastAsia="ru-RU"/>
        </w:rPr>
        <w:drawing>
          <wp:inline distT="0" distB="0" distL="0" distR="0">
            <wp:extent cx="5940425" cy="3987669"/>
            <wp:effectExtent l="19050" t="0" r="3175" b="0"/>
            <wp:docPr id="5" name="Объект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0296526" cy="6911975"/>
                      <a:chOff x="-468313" y="188913"/>
                      <a:chExt cx="10296526" cy="6911975"/>
                    </a:xfrm>
                  </a:grpSpPr>
                  <a:pic>
                    <a:nvPicPr>
                      <a:cNvPr id="70661" name="Picture 5" descr="Изображение5 012"/>
                      <a:cNvPicPr>
                        <a:picLocks noChangeAspect="1" noChangeArrowheads="1"/>
                      </a:cNvPicPr>
                    </a:nvPicPr>
                    <a:blipFill>
                      <a:blip r:embed="rId12"/>
                      <a:srcRect/>
                      <a:stretch>
                        <a:fillRect/>
                      </a:stretch>
                    </a:blipFill>
                    <a:spPr bwMode="auto">
                      <a:xfrm>
                        <a:off x="-468313" y="1341438"/>
                        <a:ext cx="10296526" cy="5759450"/>
                      </a:xfrm>
                      <a:prstGeom prst="rect">
                        <a:avLst/>
                      </a:prstGeom>
                      <a:noFill/>
                      <a:ln w="9525">
                        <a:noFill/>
                        <a:miter lim="800000"/>
                        <a:headEnd/>
                        <a:tailEnd/>
                      </a:ln>
                    </a:spPr>
                  </a:pic>
                  <a:sp>
                    <a:nvSpPr>
                      <a:cNvPr id="70660" name="Rectangle 4"/>
                      <a:cNvSpPr>
                        <a:spLocks noGrp="1" noChangeArrowheads="1"/>
                      </a:cNvSpPr>
                    </a:nvSpPr>
                    <a:spPr bwMode="auto">
                      <a:xfrm>
                        <a:off x="468313" y="188913"/>
                        <a:ext cx="8229600" cy="1143000"/>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bodyPr>
                        <a:lstStyle>
                          <a:lvl1pPr algn="ctr" rtl="0" eaLnBrk="0" fontAlgn="base" hangingPunct="0">
                            <a:spcBef>
                              <a:spcPct val="0"/>
                            </a:spcBef>
                            <a:spcAft>
                              <a:spcPct val="0"/>
                            </a:spcAft>
                            <a:defRPr sz="4400">
                              <a:solidFill>
                                <a:schemeClr val="tx2"/>
                              </a:solidFill>
                              <a:latin typeface="+mj-lt"/>
                              <a:ea typeface="+mj-ea"/>
                              <a:cs typeface="+mj-cs"/>
                            </a:defRPr>
                          </a:lvl1pPr>
                          <a:lvl2pPr algn="ctr" rtl="0" eaLnBrk="0" fontAlgn="base" hangingPunct="0">
                            <a:spcBef>
                              <a:spcPct val="0"/>
                            </a:spcBef>
                            <a:spcAft>
                              <a:spcPct val="0"/>
                            </a:spcAft>
                            <a:defRPr sz="4400">
                              <a:solidFill>
                                <a:schemeClr val="tx2"/>
                              </a:solidFill>
                              <a:latin typeface="Arial" pitchFamily="34" charset="0"/>
                            </a:defRPr>
                          </a:lvl2pPr>
                          <a:lvl3pPr algn="ctr" rtl="0" eaLnBrk="0" fontAlgn="base" hangingPunct="0">
                            <a:spcBef>
                              <a:spcPct val="0"/>
                            </a:spcBef>
                            <a:spcAft>
                              <a:spcPct val="0"/>
                            </a:spcAft>
                            <a:defRPr sz="4400">
                              <a:solidFill>
                                <a:schemeClr val="tx2"/>
                              </a:solidFill>
                              <a:latin typeface="Arial" pitchFamily="34" charset="0"/>
                            </a:defRPr>
                          </a:lvl3pPr>
                          <a:lvl4pPr algn="ctr" rtl="0" eaLnBrk="0" fontAlgn="base" hangingPunct="0">
                            <a:spcBef>
                              <a:spcPct val="0"/>
                            </a:spcBef>
                            <a:spcAft>
                              <a:spcPct val="0"/>
                            </a:spcAft>
                            <a:defRPr sz="4400">
                              <a:solidFill>
                                <a:schemeClr val="tx2"/>
                              </a:solidFill>
                              <a:latin typeface="Arial" pitchFamily="34" charset="0"/>
                            </a:defRPr>
                          </a:lvl4pPr>
                          <a:lvl5pPr algn="ctr" rtl="0" eaLnBrk="0" fontAlgn="base" hangingPunct="0">
                            <a:spcBef>
                              <a:spcPct val="0"/>
                            </a:spcBef>
                            <a:spcAft>
                              <a:spcPct val="0"/>
                            </a:spcAft>
                            <a:defRPr sz="4400">
                              <a:solidFill>
                                <a:schemeClr val="tx2"/>
                              </a:solidFill>
                              <a:latin typeface="Arial" pitchFamily="34" charset="0"/>
                            </a:defRPr>
                          </a:lvl5pPr>
                          <a:lvl6pPr marL="457200" algn="ctr" rtl="0" fontAlgn="base">
                            <a:spcBef>
                              <a:spcPct val="0"/>
                            </a:spcBef>
                            <a:spcAft>
                              <a:spcPct val="0"/>
                            </a:spcAft>
                            <a:defRPr sz="4400">
                              <a:solidFill>
                                <a:schemeClr val="tx2"/>
                              </a:solidFill>
                              <a:latin typeface="Arial" pitchFamily="34" charset="0"/>
                            </a:defRPr>
                          </a:lvl6pPr>
                          <a:lvl7pPr marL="914400" algn="ctr" rtl="0" fontAlgn="base">
                            <a:spcBef>
                              <a:spcPct val="0"/>
                            </a:spcBef>
                            <a:spcAft>
                              <a:spcPct val="0"/>
                            </a:spcAft>
                            <a:defRPr sz="4400">
                              <a:solidFill>
                                <a:schemeClr val="tx2"/>
                              </a:solidFill>
                              <a:latin typeface="Arial" pitchFamily="34" charset="0"/>
                            </a:defRPr>
                          </a:lvl7pPr>
                          <a:lvl8pPr marL="1371600" algn="ctr" rtl="0" fontAlgn="base">
                            <a:spcBef>
                              <a:spcPct val="0"/>
                            </a:spcBef>
                            <a:spcAft>
                              <a:spcPct val="0"/>
                            </a:spcAft>
                            <a:defRPr sz="4400">
                              <a:solidFill>
                                <a:schemeClr val="tx2"/>
                              </a:solidFill>
                              <a:latin typeface="Arial" pitchFamily="34" charset="0"/>
                            </a:defRPr>
                          </a:lvl8pPr>
                          <a:lvl9pPr marL="1828800" algn="ctr" rtl="0" fontAlgn="base">
                            <a:spcBef>
                              <a:spcPct val="0"/>
                            </a:spcBef>
                            <a:spcAft>
                              <a:spcPct val="0"/>
                            </a:spcAft>
                            <a:defRPr sz="4400">
                              <a:solidFill>
                                <a:schemeClr val="tx2"/>
                              </a:solidFill>
                              <a:latin typeface="Arial" pitchFamily="34" charset="0"/>
                            </a:defRPr>
                          </a:lvl9pPr>
                        </a:lstStyle>
                        <a:p>
                          <a:pPr eaLnBrk="1" hangingPunct="1"/>
                          <a:r>
                            <a:rPr lang="uk-UA" sz="6600" b="1" i="1" smtClean="0">
                              <a:solidFill>
                                <a:srgbClr val="009900"/>
                              </a:solidFill>
                            </a:rPr>
                            <a:t>НАПИЛОК</a:t>
                          </a:r>
                          <a:endParaRPr lang="ru-RU" sz="6600" b="1" i="1" smtClean="0">
                            <a:solidFill>
                              <a:srgbClr val="009900"/>
                            </a:solidFill>
                          </a:endParaRPr>
                        </a:p>
                      </a:txBody>
                      <a:useSpRect/>
                    </a:txSp>
                  </a:sp>
                </lc:lockedCanvas>
              </a:graphicData>
            </a:graphic>
          </wp:inline>
        </w:drawing>
      </w:r>
    </w:p>
    <w:p w:rsidR="007172CC" w:rsidRPr="00B859F0" w:rsidRDefault="007172CC">
      <w:pPr>
        <w:rPr>
          <w:rFonts w:ascii="Times New Roman" w:hAnsi="Times New Roman" w:cs="Times New Roman"/>
          <w:sz w:val="28"/>
          <w:szCs w:val="28"/>
          <w:lang w:val="uk-UA"/>
        </w:rPr>
      </w:pPr>
      <w:r w:rsidRPr="00B859F0">
        <w:rPr>
          <w:rFonts w:ascii="Times New Roman" w:hAnsi="Times New Roman" w:cs="Times New Roman"/>
          <w:noProof/>
          <w:sz w:val="28"/>
          <w:szCs w:val="28"/>
          <w:lang w:eastAsia="ru-RU"/>
        </w:rPr>
        <w:drawing>
          <wp:inline distT="0" distB="0" distL="0" distR="0">
            <wp:extent cx="5940425" cy="3695215"/>
            <wp:effectExtent l="19050" t="0" r="3175" b="0"/>
            <wp:docPr id="6" name="Объект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5688013"/>
                      <a:chOff x="0" y="549275"/>
                      <a:chExt cx="9144000" cy="5688013"/>
                    </a:xfrm>
                  </a:grpSpPr>
                  <a:pic>
                    <a:nvPicPr>
                      <a:cNvPr id="75778" name="Picture 2"/>
                      <a:cNvPicPr>
                        <a:picLocks noChangeAspect="1" noChangeArrowheads="1"/>
                      </a:cNvPicPr>
                    </a:nvPicPr>
                    <a:blipFill>
                      <a:blip r:embed="rId13"/>
                      <a:srcRect/>
                      <a:stretch>
                        <a:fillRect/>
                      </a:stretch>
                    </a:blipFill>
                    <a:spPr bwMode="auto">
                      <a:xfrm>
                        <a:off x="0" y="549275"/>
                        <a:ext cx="9144000" cy="5688013"/>
                      </a:xfrm>
                      <a:prstGeom prst="rect">
                        <a:avLst/>
                      </a:prstGeom>
                      <a:noFill/>
                      <a:ln w="9525">
                        <a:noFill/>
                        <a:miter lim="800000"/>
                        <a:headEnd/>
                        <a:tailEnd/>
                      </a:ln>
                      <a:effectLst/>
                    </a:spPr>
                  </a:pic>
                  <a:sp>
                    <a:nvSpPr>
                      <a:cNvPr id="3" name="TextBox 2"/>
                      <a:cNvSpPr txBox="1">
                        <a:spLocks noChangeArrowheads="1"/>
                      </a:cNvSpPr>
                    </a:nvSpPr>
                    <a:spPr bwMode="auto">
                      <a:xfrm>
                        <a:off x="6053138" y="1522413"/>
                        <a:ext cx="2592387" cy="708025"/>
                      </a:xfrm>
                      <a:prstGeom prst="rect">
                        <a:avLst/>
                      </a:prstGeom>
                      <a:noFill/>
                      <a:ln w="9525">
                        <a:noFill/>
                        <a:miter lim="800000"/>
                        <a:headEnd/>
                        <a:tailEnd/>
                      </a:ln>
                    </a:spPr>
                    <a:txSp>
                      <a:txBody>
                        <a:bodyPr>
                          <a:spAutoFit/>
                        </a:bodyPr>
                        <a:lstStyle>
                          <a:defPPr>
                            <a:defRPr lang="ru-RU"/>
                          </a:defPPr>
                          <a:lvl1pPr algn="ctr" rtl="0" fontAlgn="base">
                            <a:spcBef>
                              <a:spcPct val="0"/>
                            </a:spcBef>
                            <a:spcAft>
                              <a:spcPct val="0"/>
                            </a:spcAft>
                            <a:defRPr kern="1200">
                              <a:solidFill>
                                <a:schemeClr val="tx1"/>
                              </a:solidFill>
                              <a:latin typeface="Arial" pitchFamily="34" charset="0"/>
                              <a:ea typeface="+mn-ea"/>
                              <a:cs typeface="+mn-cs"/>
                            </a:defRPr>
                          </a:lvl1pPr>
                          <a:lvl2pPr marL="457200" algn="ctr" rtl="0" fontAlgn="base">
                            <a:spcBef>
                              <a:spcPct val="0"/>
                            </a:spcBef>
                            <a:spcAft>
                              <a:spcPct val="0"/>
                            </a:spcAft>
                            <a:defRPr kern="1200">
                              <a:solidFill>
                                <a:schemeClr val="tx1"/>
                              </a:solidFill>
                              <a:latin typeface="Arial" pitchFamily="34" charset="0"/>
                              <a:ea typeface="+mn-ea"/>
                              <a:cs typeface="+mn-cs"/>
                            </a:defRPr>
                          </a:lvl2pPr>
                          <a:lvl3pPr marL="914400" algn="ctr" rtl="0" fontAlgn="base">
                            <a:spcBef>
                              <a:spcPct val="0"/>
                            </a:spcBef>
                            <a:spcAft>
                              <a:spcPct val="0"/>
                            </a:spcAft>
                            <a:defRPr kern="1200">
                              <a:solidFill>
                                <a:schemeClr val="tx1"/>
                              </a:solidFill>
                              <a:latin typeface="Arial" pitchFamily="34" charset="0"/>
                              <a:ea typeface="+mn-ea"/>
                              <a:cs typeface="+mn-cs"/>
                            </a:defRPr>
                          </a:lvl3pPr>
                          <a:lvl4pPr marL="1371600" algn="ctr" rtl="0" fontAlgn="base">
                            <a:spcBef>
                              <a:spcPct val="0"/>
                            </a:spcBef>
                            <a:spcAft>
                              <a:spcPct val="0"/>
                            </a:spcAft>
                            <a:defRPr kern="1200">
                              <a:solidFill>
                                <a:schemeClr val="tx1"/>
                              </a:solidFill>
                              <a:latin typeface="Arial" pitchFamily="34" charset="0"/>
                              <a:ea typeface="+mn-ea"/>
                              <a:cs typeface="+mn-cs"/>
                            </a:defRPr>
                          </a:lvl4pPr>
                          <a:lvl5pPr marL="1828800" algn="ctr"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r>
                            <a:rPr lang="uk-UA" sz="4000"/>
                            <a:t>О  С  О  К</a:t>
                          </a:r>
                        </a:p>
                      </a:txBody>
                      <a:useSpRect/>
                    </a:txSp>
                  </a:sp>
                  <a:sp>
                    <a:nvSpPr>
                      <a:cNvPr id="4" name="TextBox 3"/>
                      <a:cNvSpPr txBox="1">
                        <a:spLocks noChangeArrowheads="1"/>
                      </a:cNvSpPr>
                    </a:nvSpPr>
                    <a:spPr bwMode="auto">
                      <a:xfrm>
                        <a:off x="3851275" y="2178050"/>
                        <a:ext cx="3497263" cy="708025"/>
                      </a:xfrm>
                      <a:prstGeom prst="rect">
                        <a:avLst/>
                      </a:prstGeom>
                      <a:noFill/>
                      <a:ln w="9525">
                        <a:noFill/>
                        <a:miter lim="800000"/>
                        <a:headEnd/>
                        <a:tailEnd/>
                      </a:ln>
                    </a:spPr>
                    <a:txSp>
                      <a:txBody>
                        <a:bodyPr>
                          <a:spAutoFit/>
                        </a:bodyPr>
                        <a:lstStyle>
                          <a:defPPr>
                            <a:defRPr lang="ru-RU"/>
                          </a:defPPr>
                          <a:lvl1pPr algn="ctr" rtl="0" fontAlgn="base">
                            <a:spcBef>
                              <a:spcPct val="0"/>
                            </a:spcBef>
                            <a:spcAft>
                              <a:spcPct val="0"/>
                            </a:spcAft>
                            <a:defRPr kern="1200">
                              <a:solidFill>
                                <a:schemeClr val="tx1"/>
                              </a:solidFill>
                              <a:latin typeface="Arial" pitchFamily="34" charset="0"/>
                              <a:ea typeface="+mn-ea"/>
                              <a:cs typeface="+mn-cs"/>
                            </a:defRPr>
                          </a:lvl1pPr>
                          <a:lvl2pPr marL="457200" algn="ctr" rtl="0" fontAlgn="base">
                            <a:spcBef>
                              <a:spcPct val="0"/>
                            </a:spcBef>
                            <a:spcAft>
                              <a:spcPct val="0"/>
                            </a:spcAft>
                            <a:defRPr kern="1200">
                              <a:solidFill>
                                <a:schemeClr val="tx1"/>
                              </a:solidFill>
                              <a:latin typeface="Arial" pitchFamily="34" charset="0"/>
                              <a:ea typeface="+mn-ea"/>
                              <a:cs typeface="+mn-cs"/>
                            </a:defRPr>
                          </a:lvl2pPr>
                          <a:lvl3pPr marL="914400" algn="ctr" rtl="0" fontAlgn="base">
                            <a:spcBef>
                              <a:spcPct val="0"/>
                            </a:spcBef>
                            <a:spcAft>
                              <a:spcPct val="0"/>
                            </a:spcAft>
                            <a:defRPr kern="1200">
                              <a:solidFill>
                                <a:schemeClr val="tx1"/>
                              </a:solidFill>
                              <a:latin typeface="Arial" pitchFamily="34" charset="0"/>
                              <a:ea typeface="+mn-ea"/>
                              <a:cs typeface="+mn-cs"/>
                            </a:defRPr>
                          </a:lvl3pPr>
                          <a:lvl4pPr marL="1371600" algn="ctr" rtl="0" fontAlgn="base">
                            <a:spcBef>
                              <a:spcPct val="0"/>
                            </a:spcBef>
                            <a:spcAft>
                              <a:spcPct val="0"/>
                            </a:spcAft>
                            <a:defRPr kern="1200">
                              <a:solidFill>
                                <a:schemeClr val="tx1"/>
                              </a:solidFill>
                              <a:latin typeface="Arial" pitchFamily="34" charset="0"/>
                              <a:ea typeface="+mn-ea"/>
                              <a:cs typeface="+mn-cs"/>
                            </a:defRPr>
                          </a:lvl4pPr>
                          <a:lvl5pPr marL="1828800" algn="ctr"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r>
                            <a:rPr lang="uk-UA" sz="4000"/>
                            <a:t>Г  Р         Н Ь </a:t>
                          </a:r>
                        </a:p>
                      </a:txBody>
                      <a:useSpRect/>
                    </a:txSp>
                  </a:sp>
                  <a:sp>
                    <a:nvSpPr>
                      <a:cNvPr id="5" name="TextBox 4"/>
                      <a:cNvSpPr txBox="1">
                        <a:spLocks noChangeArrowheads="1"/>
                      </a:cNvSpPr>
                    </a:nvSpPr>
                    <a:spPr bwMode="auto">
                      <a:xfrm>
                        <a:off x="323850" y="3308350"/>
                        <a:ext cx="6408738" cy="708025"/>
                      </a:xfrm>
                      <a:prstGeom prst="rect">
                        <a:avLst/>
                      </a:prstGeom>
                      <a:noFill/>
                      <a:ln w="9525">
                        <a:noFill/>
                        <a:miter lim="800000"/>
                        <a:headEnd/>
                        <a:tailEnd/>
                      </a:ln>
                    </a:spPr>
                    <a:txSp>
                      <a:txBody>
                        <a:bodyPr>
                          <a:spAutoFit/>
                        </a:bodyPr>
                        <a:lstStyle>
                          <a:defPPr>
                            <a:defRPr lang="ru-RU"/>
                          </a:defPPr>
                          <a:lvl1pPr algn="ctr" rtl="0" fontAlgn="base">
                            <a:spcBef>
                              <a:spcPct val="0"/>
                            </a:spcBef>
                            <a:spcAft>
                              <a:spcPct val="0"/>
                            </a:spcAft>
                            <a:defRPr kern="1200">
                              <a:solidFill>
                                <a:schemeClr val="tx1"/>
                              </a:solidFill>
                              <a:latin typeface="Arial" pitchFamily="34" charset="0"/>
                              <a:ea typeface="+mn-ea"/>
                              <a:cs typeface="+mn-cs"/>
                            </a:defRPr>
                          </a:lvl1pPr>
                          <a:lvl2pPr marL="457200" algn="ctr" rtl="0" fontAlgn="base">
                            <a:spcBef>
                              <a:spcPct val="0"/>
                            </a:spcBef>
                            <a:spcAft>
                              <a:spcPct val="0"/>
                            </a:spcAft>
                            <a:defRPr kern="1200">
                              <a:solidFill>
                                <a:schemeClr val="tx1"/>
                              </a:solidFill>
                              <a:latin typeface="Arial" pitchFamily="34" charset="0"/>
                              <a:ea typeface="+mn-ea"/>
                              <a:cs typeface="+mn-cs"/>
                            </a:defRPr>
                          </a:lvl2pPr>
                          <a:lvl3pPr marL="914400" algn="ctr" rtl="0" fontAlgn="base">
                            <a:spcBef>
                              <a:spcPct val="0"/>
                            </a:spcBef>
                            <a:spcAft>
                              <a:spcPct val="0"/>
                            </a:spcAft>
                            <a:defRPr kern="1200">
                              <a:solidFill>
                                <a:schemeClr val="tx1"/>
                              </a:solidFill>
                              <a:latin typeface="Arial" pitchFamily="34" charset="0"/>
                              <a:ea typeface="+mn-ea"/>
                              <a:cs typeface="+mn-cs"/>
                            </a:defRPr>
                          </a:lvl3pPr>
                          <a:lvl4pPr marL="1371600" algn="ctr" rtl="0" fontAlgn="base">
                            <a:spcBef>
                              <a:spcPct val="0"/>
                            </a:spcBef>
                            <a:spcAft>
                              <a:spcPct val="0"/>
                            </a:spcAft>
                            <a:defRPr kern="1200">
                              <a:solidFill>
                                <a:schemeClr val="tx1"/>
                              </a:solidFill>
                              <a:latin typeface="Arial" pitchFamily="34" charset="0"/>
                              <a:ea typeface="+mn-ea"/>
                              <a:cs typeface="+mn-cs"/>
                            </a:defRPr>
                          </a:lvl4pPr>
                          <a:lvl5pPr marL="1828800" algn="ctr"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r>
                            <a:rPr lang="uk-UA" sz="4000" dirty="0"/>
                            <a:t>Х   В  О  С   Т   О   В        К</a:t>
                          </a:r>
                        </a:p>
                      </a:txBody>
                      <a:useSpRect/>
                    </a:txSp>
                  </a:sp>
                  <a:sp>
                    <a:nvSpPr>
                      <a:cNvPr id="6" name="TextBox 5"/>
                      <a:cNvSpPr txBox="1">
                        <a:spLocks noChangeArrowheads="1"/>
                      </a:cNvSpPr>
                    </a:nvSpPr>
                    <a:spPr bwMode="auto">
                      <a:xfrm>
                        <a:off x="2436813" y="4452938"/>
                        <a:ext cx="2830512" cy="708025"/>
                      </a:xfrm>
                      <a:prstGeom prst="rect">
                        <a:avLst/>
                      </a:prstGeom>
                      <a:noFill/>
                      <a:ln w="9525">
                        <a:noFill/>
                        <a:miter lim="800000"/>
                        <a:headEnd/>
                        <a:tailEnd/>
                      </a:ln>
                    </a:spPr>
                    <a:txSp>
                      <a:txBody>
                        <a:bodyPr wrap="none">
                          <a:spAutoFit/>
                        </a:bodyPr>
                        <a:lstStyle>
                          <a:defPPr>
                            <a:defRPr lang="ru-RU"/>
                          </a:defPPr>
                          <a:lvl1pPr algn="ctr" rtl="0" fontAlgn="base">
                            <a:spcBef>
                              <a:spcPct val="0"/>
                            </a:spcBef>
                            <a:spcAft>
                              <a:spcPct val="0"/>
                            </a:spcAft>
                            <a:defRPr kern="1200">
                              <a:solidFill>
                                <a:schemeClr val="tx1"/>
                              </a:solidFill>
                              <a:latin typeface="Arial" pitchFamily="34" charset="0"/>
                              <a:ea typeface="+mn-ea"/>
                              <a:cs typeface="+mn-cs"/>
                            </a:defRPr>
                          </a:lvl1pPr>
                          <a:lvl2pPr marL="457200" algn="ctr" rtl="0" fontAlgn="base">
                            <a:spcBef>
                              <a:spcPct val="0"/>
                            </a:spcBef>
                            <a:spcAft>
                              <a:spcPct val="0"/>
                            </a:spcAft>
                            <a:defRPr kern="1200">
                              <a:solidFill>
                                <a:schemeClr val="tx1"/>
                              </a:solidFill>
                              <a:latin typeface="Arial" pitchFamily="34" charset="0"/>
                              <a:ea typeface="+mn-ea"/>
                              <a:cs typeface="+mn-cs"/>
                            </a:defRPr>
                          </a:lvl2pPr>
                          <a:lvl3pPr marL="914400" algn="ctr" rtl="0" fontAlgn="base">
                            <a:spcBef>
                              <a:spcPct val="0"/>
                            </a:spcBef>
                            <a:spcAft>
                              <a:spcPct val="0"/>
                            </a:spcAft>
                            <a:defRPr kern="1200">
                              <a:solidFill>
                                <a:schemeClr val="tx1"/>
                              </a:solidFill>
                              <a:latin typeface="Arial" pitchFamily="34" charset="0"/>
                              <a:ea typeface="+mn-ea"/>
                              <a:cs typeface="+mn-cs"/>
                            </a:defRPr>
                          </a:lvl3pPr>
                          <a:lvl4pPr marL="1371600" algn="ctr" rtl="0" fontAlgn="base">
                            <a:spcBef>
                              <a:spcPct val="0"/>
                            </a:spcBef>
                            <a:spcAft>
                              <a:spcPct val="0"/>
                            </a:spcAft>
                            <a:defRPr kern="1200">
                              <a:solidFill>
                                <a:schemeClr val="tx1"/>
                              </a:solidFill>
                              <a:latin typeface="Arial" pitchFamily="34" charset="0"/>
                              <a:ea typeface="+mn-ea"/>
                              <a:cs typeface="+mn-cs"/>
                            </a:defRPr>
                          </a:lvl4pPr>
                          <a:lvl5pPr marL="1828800" algn="ctr"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r>
                            <a:rPr lang="uk-UA" sz="4000"/>
                            <a:t>Р   Е   Б   Р</a:t>
                          </a:r>
                        </a:p>
                      </a:txBody>
                      <a:useSpRect/>
                    </a:txSp>
                  </a:sp>
                  <a:sp>
                    <a:nvSpPr>
                      <a:cNvPr id="7" name="TextBox 6"/>
                      <a:cNvSpPr txBox="1">
                        <a:spLocks noChangeArrowheads="1"/>
                      </a:cNvSpPr>
                    </a:nvSpPr>
                    <a:spPr bwMode="auto">
                      <a:xfrm>
                        <a:off x="3203575" y="5126038"/>
                        <a:ext cx="3529013" cy="708025"/>
                      </a:xfrm>
                      <a:prstGeom prst="rect">
                        <a:avLst/>
                      </a:prstGeom>
                      <a:noFill/>
                      <a:ln w="9525">
                        <a:noFill/>
                        <a:miter lim="800000"/>
                        <a:headEnd/>
                        <a:tailEnd/>
                      </a:ln>
                    </a:spPr>
                    <a:txSp>
                      <a:txBody>
                        <a:bodyPr>
                          <a:spAutoFit/>
                        </a:bodyPr>
                        <a:lstStyle>
                          <a:defPPr>
                            <a:defRPr lang="ru-RU"/>
                          </a:defPPr>
                          <a:lvl1pPr algn="ctr" rtl="0" fontAlgn="base">
                            <a:spcBef>
                              <a:spcPct val="0"/>
                            </a:spcBef>
                            <a:spcAft>
                              <a:spcPct val="0"/>
                            </a:spcAft>
                            <a:defRPr kern="1200">
                              <a:solidFill>
                                <a:schemeClr val="tx1"/>
                              </a:solidFill>
                              <a:latin typeface="Arial" pitchFamily="34" charset="0"/>
                              <a:ea typeface="+mn-ea"/>
                              <a:cs typeface="+mn-cs"/>
                            </a:defRPr>
                          </a:lvl1pPr>
                          <a:lvl2pPr marL="457200" algn="ctr" rtl="0" fontAlgn="base">
                            <a:spcBef>
                              <a:spcPct val="0"/>
                            </a:spcBef>
                            <a:spcAft>
                              <a:spcPct val="0"/>
                            </a:spcAft>
                            <a:defRPr kern="1200">
                              <a:solidFill>
                                <a:schemeClr val="tx1"/>
                              </a:solidFill>
                              <a:latin typeface="Arial" pitchFamily="34" charset="0"/>
                              <a:ea typeface="+mn-ea"/>
                              <a:cs typeface="+mn-cs"/>
                            </a:defRPr>
                          </a:lvl2pPr>
                          <a:lvl3pPr marL="914400" algn="ctr" rtl="0" fontAlgn="base">
                            <a:spcBef>
                              <a:spcPct val="0"/>
                            </a:spcBef>
                            <a:spcAft>
                              <a:spcPct val="0"/>
                            </a:spcAft>
                            <a:defRPr kern="1200">
                              <a:solidFill>
                                <a:schemeClr val="tx1"/>
                              </a:solidFill>
                              <a:latin typeface="Arial" pitchFamily="34" charset="0"/>
                              <a:ea typeface="+mn-ea"/>
                              <a:cs typeface="+mn-cs"/>
                            </a:defRPr>
                          </a:lvl3pPr>
                          <a:lvl4pPr marL="1371600" algn="ctr" rtl="0" fontAlgn="base">
                            <a:spcBef>
                              <a:spcPct val="0"/>
                            </a:spcBef>
                            <a:spcAft>
                              <a:spcPct val="0"/>
                            </a:spcAft>
                            <a:defRPr kern="1200">
                              <a:solidFill>
                                <a:schemeClr val="tx1"/>
                              </a:solidFill>
                              <a:latin typeface="Arial" pitchFamily="34" charset="0"/>
                              <a:ea typeface="+mn-ea"/>
                              <a:cs typeface="+mn-cs"/>
                            </a:defRPr>
                          </a:lvl4pPr>
                          <a:lvl5pPr marL="1828800" algn="ctr"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r>
                            <a:rPr lang="uk-UA" sz="4000"/>
                            <a:t>Р  У  Ч        А</a:t>
                          </a:r>
                        </a:p>
                      </a:txBody>
                      <a:useSpRect/>
                    </a:txSp>
                  </a:sp>
                </lc:lockedCanvas>
              </a:graphicData>
            </a:graphic>
          </wp:inline>
        </w:drawing>
      </w:r>
    </w:p>
    <w:p w:rsidR="00A347E4" w:rsidRPr="00B859F0" w:rsidRDefault="00A347E4">
      <w:pPr>
        <w:rPr>
          <w:rFonts w:ascii="Times New Roman" w:hAnsi="Times New Roman" w:cs="Times New Roman"/>
          <w:sz w:val="28"/>
          <w:szCs w:val="28"/>
          <w:lang w:val="uk-UA"/>
        </w:rPr>
      </w:pPr>
      <w:r w:rsidRPr="00B859F0">
        <w:rPr>
          <w:rFonts w:ascii="Times New Roman" w:hAnsi="Times New Roman" w:cs="Times New Roman"/>
          <w:sz w:val="28"/>
          <w:szCs w:val="28"/>
          <w:lang w:val="uk-UA"/>
        </w:rPr>
        <w:t>Давайте пригадаємо, як поділяють напилки за формою  поперечного перерізу та насічкою.</w:t>
      </w:r>
    </w:p>
    <w:p w:rsidR="00A347E4" w:rsidRPr="00B859F0" w:rsidRDefault="00A347E4">
      <w:pPr>
        <w:rPr>
          <w:rFonts w:ascii="Times New Roman" w:hAnsi="Times New Roman" w:cs="Times New Roman"/>
          <w:sz w:val="28"/>
          <w:szCs w:val="28"/>
          <w:lang w:val="uk-UA"/>
        </w:rPr>
      </w:pPr>
      <w:r w:rsidRPr="00B859F0">
        <w:rPr>
          <w:rFonts w:ascii="Times New Roman" w:hAnsi="Times New Roman" w:cs="Times New Roman"/>
          <w:sz w:val="28"/>
          <w:szCs w:val="28"/>
          <w:lang w:val="uk-UA"/>
        </w:rPr>
        <w:lastRenderedPageBreak/>
        <w:t>Демонстрація слайда</w:t>
      </w:r>
    </w:p>
    <w:p w:rsidR="007172CC" w:rsidRPr="00B859F0" w:rsidRDefault="007172CC">
      <w:pPr>
        <w:rPr>
          <w:rFonts w:ascii="Times New Roman" w:hAnsi="Times New Roman" w:cs="Times New Roman"/>
          <w:sz w:val="28"/>
          <w:szCs w:val="28"/>
          <w:lang w:val="uk-UA"/>
        </w:rPr>
      </w:pPr>
      <w:r w:rsidRPr="00B859F0">
        <w:rPr>
          <w:rFonts w:ascii="Times New Roman" w:hAnsi="Times New Roman" w:cs="Times New Roman"/>
          <w:noProof/>
          <w:sz w:val="28"/>
          <w:szCs w:val="28"/>
          <w:lang w:eastAsia="ru-RU"/>
        </w:rPr>
        <w:drawing>
          <wp:inline distT="0" distB="0" distL="0" distR="0">
            <wp:extent cx="5940425" cy="4064308"/>
            <wp:effectExtent l="19050" t="0" r="3175" b="0"/>
            <wp:docPr id="7" name="Объект 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937751" cy="6799262"/>
                      <a:chOff x="-252413" y="274638"/>
                      <a:chExt cx="9937751" cy="6799262"/>
                    </a:xfrm>
                  </a:grpSpPr>
                  <a:sp>
                    <a:nvSpPr>
                      <a:cNvPr id="53252" name="Rectangle 4"/>
                      <a:cNvSpPr>
                        <a:spLocks noGrp="1" noChangeArrowheads="1"/>
                      </a:cNvSpPr>
                    </a:nvSpPr>
                    <a:spPr bwMode="auto">
                      <a:xfrm>
                        <a:off x="457200" y="274638"/>
                        <a:ext cx="8229600" cy="1143000"/>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bodyPr>
                        <a:lstStyle>
                          <a:lvl1pPr algn="ctr" rtl="0" eaLnBrk="0" fontAlgn="base" hangingPunct="0">
                            <a:spcBef>
                              <a:spcPct val="0"/>
                            </a:spcBef>
                            <a:spcAft>
                              <a:spcPct val="0"/>
                            </a:spcAft>
                            <a:defRPr sz="4400">
                              <a:solidFill>
                                <a:schemeClr val="tx2"/>
                              </a:solidFill>
                              <a:latin typeface="+mj-lt"/>
                              <a:ea typeface="+mj-ea"/>
                              <a:cs typeface="+mj-cs"/>
                            </a:defRPr>
                          </a:lvl1pPr>
                          <a:lvl2pPr algn="ctr" rtl="0" eaLnBrk="0" fontAlgn="base" hangingPunct="0">
                            <a:spcBef>
                              <a:spcPct val="0"/>
                            </a:spcBef>
                            <a:spcAft>
                              <a:spcPct val="0"/>
                            </a:spcAft>
                            <a:defRPr sz="4400">
                              <a:solidFill>
                                <a:schemeClr val="tx2"/>
                              </a:solidFill>
                              <a:latin typeface="Arial" pitchFamily="34" charset="0"/>
                            </a:defRPr>
                          </a:lvl2pPr>
                          <a:lvl3pPr algn="ctr" rtl="0" eaLnBrk="0" fontAlgn="base" hangingPunct="0">
                            <a:spcBef>
                              <a:spcPct val="0"/>
                            </a:spcBef>
                            <a:spcAft>
                              <a:spcPct val="0"/>
                            </a:spcAft>
                            <a:defRPr sz="4400">
                              <a:solidFill>
                                <a:schemeClr val="tx2"/>
                              </a:solidFill>
                              <a:latin typeface="Arial" pitchFamily="34" charset="0"/>
                            </a:defRPr>
                          </a:lvl3pPr>
                          <a:lvl4pPr algn="ctr" rtl="0" eaLnBrk="0" fontAlgn="base" hangingPunct="0">
                            <a:spcBef>
                              <a:spcPct val="0"/>
                            </a:spcBef>
                            <a:spcAft>
                              <a:spcPct val="0"/>
                            </a:spcAft>
                            <a:defRPr sz="4400">
                              <a:solidFill>
                                <a:schemeClr val="tx2"/>
                              </a:solidFill>
                              <a:latin typeface="Arial" pitchFamily="34" charset="0"/>
                            </a:defRPr>
                          </a:lvl4pPr>
                          <a:lvl5pPr algn="ctr" rtl="0" eaLnBrk="0" fontAlgn="base" hangingPunct="0">
                            <a:spcBef>
                              <a:spcPct val="0"/>
                            </a:spcBef>
                            <a:spcAft>
                              <a:spcPct val="0"/>
                            </a:spcAft>
                            <a:defRPr sz="4400">
                              <a:solidFill>
                                <a:schemeClr val="tx2"/>
                              </a:solidFill>
                              <a:latin typeface="Arial" pitchFamily="34" charset="0"/>
                            </a:defRPr>
                          </a:lvl5pPr>
                          <a:lvl6pPr marL="457200" algn="ctr" rtl="0" fontAlgn="base">
                            <a:spcBef>
                              <a:spcPct val="0"/>
                            </a:spcBef>
                            <a:spcAft>
                              <a:spcPct val="0"/>
                            </a:spcAft>
                            <a:defRPr sz="4400">
                              <a:solidFill>
                                <a:schemeClr val="tx2"/>
                              </a:solidFill>
                              <a:latin typeface="Arial" pitchFamily="34" charset="0"/>
                            </a:defRPr>
                          </a:lvl6pPr>
                          <a:lvl7pPr marL="914400" algn="ctr" rtl="0" fontAlgn="base">
                            <a:spcBef>
                              <a:spcPct val="0"/>
                            </a:spcBef>
                            <a:spcAft>
                              <a:spcPct val="0"/>
                            </a:spcAft>
                            <a:defRPr sz="4400">
                              <a:solidFill>
                                <a:schemeClr val="tx2"/>
                              </a:solidFill>
                              <a:latin typeface="Arial" pitchFamily="34" charset="0"/>
                            </a:defRPr>
                          </a:lvl7pPr>
                          <a:lvl8pPr marL="1371600" algn="ctr" rtl="0" fontAlgn="base">
                            <a:spcBef>
                              <a:spcPct val="0"/>
                            </a:spcBef>
                            <a:spcAft>
                              <a:spcPct val="0"/>
                            </a:spcAft>
                            <a:defRPr sz="4400">
                              <a:solidFill>
                                <a:schemeClr val="tx2"/>
                              </a:solidFill>
                              <a:latin typeface="Arial" pitchFamily="34" charset="0"/>
                            </a:defRPr>
                          </a:lvl8pPr>
                          <a:lvl9pPr marL="1828800" algn="ctr" rtl="0" fontAlgn="base">
                            <a:spcBef>
                              <a:spcPct val="0"/>
                            </a:spcBef>
                            <a:spcAft>
                              <a:spcPct val="0"/>
                            </a:spcAft>
                            <a:defRPr sz="4400">
                              <a:solidFill>
                                <a:schemeClr val="tx2"/>
                              </a:solidFill>
                              <a:latin typeface="Arial" pitchFamily="34" charset="0"/>
                            </a:defRPr>
                          </a:lvl9pPr>
                        </a:lstStyle>
                        <a:p>
                          <a:pPr eaLnBrk="1" hangingPunct="1"/>
                          <a:r>
                            <a:rPr lang="uk-UA" sz="6000" b="1" i="1" smtClean="0">
                              <a:solidFill>
                                <a:srgbClr val="009900"/>
                              </a:solidFill>
                            </a:rPr>
                            <a:t>ВИДИ НАПИЛКІВ</a:t>
                          </a:r>
                          <a:endParaRPr lang="ru-RU" sz="6000" b="1" i="1" smtClean="0">
                            <a:solidFill>
                              <a:srgbClr val="009900"/>
                            </a:solidFill>
                          </a:endParaRPr>
                        </a:p>
                      </a:txBody>
                      <a:useSpRect/>
                    </a:txSp>
                  </a:sp>
                  <a:pic>
                    <a:nvPicPr>
                      <a:cNvPr id="53253" name="Picture 5" descr="Изображение5 001"/>
                      <a:cNvPicPr>
                        <a:picLocks noChangeAspect="1" noChangeArrowheads="1"/>
                      </a:cNvPicPr>
                    </a:nvPicPr>
                    <a:blipFill>
                      <a:blip r:embed="rId14"/>
                      <a:srcRect/>
                      <a:stretch>
                        <a:fillRect/>
                      </a:stretch>
                    </a:blipFill>
                    <a:spPr bwMode="auto">
                      <a:xfrm>
                        <a:off x="-252413" y="1628775"/>
                        <a:ext cx="9937751" cy="5445125"/>
                      </a:xfrm>
                      <a:prstGeom prst="rect">
                        <a:avLst/>
                      </a:prstGeom>
                      <a:noFill/>
                      <a:ln w="9525">
                        <a:noFill/>
                        <a:miter lim="800000"/>
                        <a:headEnd/>
                        <a:tailEnd/>
                      </a:ln>
                    </a:spPr>
                  </a:pic>
                </lc:lockedCanvas>
              </a:graphicData>
            </a:graphic>
          </wp:inline>
        </w:drawing>
      </w:r>
    </w:p>
    <w:p w:rsidR="00A347E4" w:rsidRPr="00B859F0" w:rsidRDefault="00A347E4">
      <w:pPr>
        <w:rPr>
          <w:rFonts w:ascii="Times New Roman" w:hAnsi="Times New Roman" w:cs="Times New Roman"/>
          <w:sz w:val="28"/>
          <w:szCs w:val="28"/>
          <w:lang w:val="uk-UA"/>
        </w:rPr>
      </w:pPr>
      <w:r w:rsidRPr="00B859F0">
        <w:rPr>
          <w:rFonts w:ascii="Times New Roman" w:hAnsi="Times New Roman" w:cs="Times New Roman"/>
          <w:sz w:val="28"/>
          <w:szCs w:val="28"/>
          <w:lang w:val="uk-UA"/>
        </w:rPr>
        <w:t>Напилки за формою поперечного перерізу поділяють на: плоскі, півкруглі, круглі, квадратні, трикутні, ромбічні, ножівкові.</w:t>
      </w:r>
      <w:r w:rsidR="00D71AB1" w:rsidRPr="00B859F0">
        <w:rPr>
          <w:rFonts w:ascii="Times New Roman" w:hAnsi="Times New Roman" w:cs="Times New Roman"/>
          <w:sz w:val="28"/>
          <w:szCs w:val="28"/>
          <w:lang w:val="uk-UA"/>
        </w:rPr>
        <w:t xml:space="preserve"> За розмірами зубців насічки напилки поділяють на  </w:t>
      </w:r>
      <w:proofErr w:type="spellStart"/>
      <w:r w:rsidR="00CD3296" w:rsidRPr="00B859F0">
        <w:rPr>
          <w:rFonts w:ascii="Times New Roman" w:hAnsi="Times New Roman" w:cs="Times New Roman"/>
          <w:sz w:val="28"/>
          <w:szCs w:val="28"/>
          <w:lang w:val="uk-UA"/>
        </w:rPr>
        <w:t>драчові</w:t>
      </w:r>
      <w:proofErr w:type="spellEnd"/>
      <w:r w:rsidR="00CD3296" w:rsidRPr="00B859F0">
        <w:rPr>
          <w:rFonts w:ascii="Times New Roman" w:hAnsi="Times New Roman" w:cs="Times New Roman"/>
          <w:sz w:val="28"/>
          <w:szCs w:val="28"/>
          <w:lang w:val="uk-UA"/>
        </w:rPr>
        <w:t>, личкувальні і бархатні (демонстрація напилків).</w:t>
      </w:r>
    </w:p>
    <w:p w:rsidR="00D71AB1" w:rsidRPr="00B859F0" w:rsidRDefault="00D71AB1">
      <w:pPr>
        <w:rPr>
          <w:rFonts w:ascii="Times New Roman" w:hAnsi="Times New Roman" w:cs="Times New Roman"/>
          <w:sz w:val="28"/>
          <w:szCs w:val="28"/>
          <w:lang w:val="uk-UA"/>
        </w:rPr>
      </w:pPr>
      <w:r w:rsidRPr="00B859F0">
        <w:rPr>
          <w:rFonts w:ascii="Times New Roman" w:hAnsi="Times New Roman" w:cs="Times New Roman"/>
          <w:sz w:val="28"/>
          <w:szCs w:val="28"/>
          <w:lang w:val="uk-UA"/>
        </w:rPr>
        <w:t xml:space="preserve"> </w:t>
      </w:r>
      <w:proofErr w:type="spellStart"/>
      <w:r w:rsidRPr="00B859F0">
        <w:rPr>
          <w:rFonts w:ascii="Times New Roman" w:hAnsi="Times New Roman" w:cs="Times New Roman"/>
          <w:sz w:val="28"/>
          <w:szCs w:val="28"/>
          <w:lang w:val="uk-UA"/>
        </w:rPr>
        <w:t>Драчові</w:t>
      </w:r>
      <w:proofErr w:type="spellEnd"/>
      <w:r w:rsidRPr="00B859F0">
        <w:rPr>
          <w:rFonts w:ascii="Times New Roman" w:hAnsi="Times New Roman" w:cs="Times New Roman"/>
          <w:sz w:val="28"/>
          <w:szCs w:val="28"/>
          <w:lang w:val="uk-UA"/>
        </w:rPr>
        <w:t xml:space="preserve"> напилки мають великі зубці насічки. За один рух цей напилок </w:t>
      </w:r>
      <w:proofErr w:type="spellStart"/>
      <w:r w:rsidRPr="00B859F0">
        <w:rPr>
          <w:rFonts w:ascii="Times New Roman" w:hAnsi="Times New Roman" w:cs="Times New Roman"/>
          <w:sz w:val="28"/>
          <w:szCs w:val="28"/>
          <w:lang w:val="uk-UA"/>
        </w:rPr>
        <w:t>зрізає</w:t>
      </w:r>
      <w:proofErr w:type="spellEnd"/>
      <w:r w:rsidRPr="00B859F0">
        <w:rPr>
          <w:rFonts w:ascii="Times New Roman" w:hAnsi="Times New Roman" w:cs="Times New Roman"/>
          <w:sz w:val="28"/>
          <w:szCs w:val="28"/>
          <w:lang w:val="uk-UA"/>
        </w:rPr>
        <w:t xml:space="preserve"> значний шар металу, і тому ним можна досить швидко обпилювати деталі. Обробку </w:t>
      </w:r>
      <w:proofErr w:type="spellStart"/>
      <w:r w:rsidRPr="00B859F0">
        <w:rPr>
          <w:rFonts w:ascii="Times New Roman" w:hAnsi="Times New Roman" w:cs="Times New Roman"/>
          <w:sz w:val="28"/>
          <w:szCs w:val="28"/>
          <w:lang w:val="uk-UA"/>
        </w:rPr>
        <w:t>драчовим</w:t>
      </w:r>
      <w:proofErr w:type="spellEnd"/>
      <w:r w:rsidRPr="00B859F0">
        <w:rPr>
          <w:rFonts w:ascii="Times New Roman" w:hAnsi="Times New Roman" w:cs="Times New Roman"/>
          <w:sz w:val="28"/>
          <w:szCs w:val="28"/>
          <w:lang w:val="uk-UA"/>
        </w:rPr>
        <w:t xml:space="preserve"> напилком називають чорновою обробкою.</w:t>
      </w:r>
    </w:p>
    <w:p w:rsidR="00D71AB1" w:rsidRPr="00B859F0" w:rsidRDefault="00F74D5E">
      <w:pPr>
        <w:rPr>
          <w:rFonts w:ascii="Times New Roman" w:hAnsi="Times New Roman" w:cs="Times New Roman"/>
          <w:sz w:val="28"/>
          <w:szCs w:val="28"/>
          <w:lang w:val="uk-UA"/>
        </w:rPr>
      </w:pPr>
      <w:r w:rsidRPr="00B859F0">
        <w:rPr>
          <w:rFonts w:ascii="Times New Roman" w:hAnsi="Times New Roman" w:cs="Times New Roman"/>
          <w:sz w:val="28"/>
          <w:szCs w:val="28"/>
          <w:lang w:val="uk-UA"/>
        </w:rPr>
        <w:t xml:space="preserve"> Личкувальні напилки мають дрібнішу насічку. Оброблена личкувальним напилком поверхня металу не має таких глибоких борозенок, як після драпового напилка. Це чистова обробка.</w:t>
      </w:r>
    </w:p>
    <w:p w:rsidR="00F74D5E" w:rsidRPr="00B859F0" w:rsidRDefault="00F74D5E">
      <w:pPr>
        <w:rPr>
          <w:rFonts w:ascii="Times New Roman" w:hAnsi="Times New Roman" w:cs="Times New Roman"/>
          <w:sz w:val="28"/>
          <w:szCs w:val="28"/>
          <w:lang w:val="uk-UA"/>
        </w:rPr>
      </w:pPr>
      <w:r w:rsidRPr="00B859F0">
        <w:rPr>
          <w:rFonts w:ascii="Times New Roman" w:hAnsi="Times New Roman" w:cs="Times New Roman"/>
          <w:sz w:val="28"/>
          <w:szCs w:val="28"/>
          <w:lang w:val="uk-UA"/>
        </w:rPr>
        <w:t xml:space="preserve"> Бархатні напилки  мають найдрібніші зубці насічки, тому ними користуються для остаточної обробки</w:t>
      </w:r>
      <w:r w:rsidR="00CD3296" w:rsidRPr="00B859F0">
        <w:rPr>
          <w:rFonts w:ascii="Times New Roman" w:hAnsi="Times New Roman" w:cs="Times New Roman"/>
          <w:sz w:val="28"/>
          <w:szCs w:val="28"/>
          <w:lang w:val="uk-UA"/>
        </w:rPr>
        <w:t xml:space="preserve"> деталей після личкувального напилка.</w:t>
      </w:r>
    </w:p>
    <w:p w:rsidR="00CD3296" w:rsidRPr="00B859F0" w:rsidRDefault="00CD3296">
      <w:pPr>
        <w:rPr>
          <w:rFonts w:ascii="Times New Roman" w:hAnsi="Times New Roman" w:cs="Times New Roman"/>
          <w:sz w:val="28"/>
          <w:szCs w:val="28"/>
          <w:lang w:val="uk-UA"/>
        </w:rPr>
      </w:pPr>
      <w:r w:rsidRPr="00B859F0">
        <w:rPr>
          <w:rFonts w:ascii="Times New Roman" w:hAnsi="Times New Roman" w:cs="Times New Roman"/>
          <w:sz w:val="28"/>
          <w:szCs w:val="28"/>
          <w:lang w:val="uk-UA"/>
        </w:rPr>
        <w:t xml:space="preserve"> Надфілями називають маленькі напилки. Які використовують для обпилювання невеличких поверхонь (демонстрація надфілів).</w:t>
      </w:r>
    </w:p>
    <w:p w:rsidR="00CD3296" w:rsidRPr="00B859F0" w:rsidRDefault="00CD3296">
      <w:pPr>
        <w:rPr>
          <w:rFonts w:ascii="Times New Roman" w:hAnsi="Times New Roman" w:cs="Times New Roman"/>
          <w:sz w:val="28"/>
          <w:szCs w:val="28"/>
          <w:lang w:val="uk-UA"/>
        </w:rPr>
      </w:pPr>
      <w:r w:rsidRPr="00B859F0">
        <w:rPr>
          <w:rFonts w:ascii="Times New Roman" w:hAnsi="Times New Roman" w:cs="Times New Roman"/>
          <w:sz w:val="28"/>
          <w:szCs w:val="28"/>
          <w:lang w:val="uk-UA"/>
        </w:rPr>
        <w:t xml:space="preserve"> Для закріплення даного матеріалу пропоную розгадати кросворд. Демонстр</w:t>
      </w:r>
      <w:r w:rsidR="00AD479F">
        <w:rPr>
          <w:rFonts w:ascii="Times New Roman" w:hAnsi="Times New Roman" w:cs="Times New Roman"/>
          <w:sz w:val="28"/>
          <w:szCs w:val="28"/>
          <w:lang w:val="uk-UA"/>
        </w:rPr>
        <w:t>ація слайда.</w:t>
      </w:r>
    </w:p>
    <w:p w:rsidR="00CD3296" w:rsidRPr="00B859F0" w:rsidRDefault="00552BAF">
      <w:pPr>
        <w:rPr>
          <w:rFonts w:ascii="Times New Roman" w:hAnsi="Times New Roman" w:cs="Times New Roman"/>
          <w:sz w:val="28"/>
          <w:szCs w:val="28"/>
          <w:lang w:val="uk-UA"/>
        </w:rPr>
      </w:pPr>
      <w:r w:rsidRPr="00B859F0">
        <w:rPr>
          <w:rFonts w:ascii="Times New Roman" w:hAnsi="Times New Roman" w:cs="Times New Roman"/>
          <w:noProof/>
          <w:sz w:val="28"/>
          <w:szCs w:val="28"/>
          <w:lang w:eastAsia="ru-RU"/>
        </w:rPr>
        <w:lastRenderedPageBreak/>
        <w:drawing>
          <wp:inline distT="0" distB="0" distL="0" distR="0">
            <wp:extent cx="5545137" cy="7061150"/>
            <wp:effectExtent l="19050" t="0" r="0" b="0"/>
            <wp:docPr id="8" name="Объект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545137" cy="7061150"/>
                      <a:chOff x="1763713" y="-31750"/>
                      <a:chExt cx="5545137" cy="7061150"/>
                    </a:xfrm>
                  </a:grpSpPr>
                  <a:pic>
                    <a:nvPicPr>
                      <a:cNvPr id="94210" name="Picture 4"/>
                      <a:cNvPicPr>
                        <a:picLocks noChangeAspect="1" noChangeArrowheads="1"/>
                      </a:cNvPicPr>
                    </a:nvPicPr>
                    <a:blipFill>
                      <a:blip r:embed="rId15"/>
                      <a:srcRect/>
                      <a:stretch>
                        <a:fillRect/>
                      </a:stretch>
                    </a:blipFill>
                    <a:spPr bwMode="auto">
                      <a:xfrm>
                        <a:off x="1763713" y="-31750"/>
                        <a:ext cx="5545137" cy="6878638"/>
                      </a:xfrm>
                      <a:prstGeom prst="rect">
                        <a:avLst/>
                      </a:prstGeom>
                      <a:noFill/>
                      <a:ln w="9525">
                        <a:noFill/>
                        <a:miter lim="800000"/>
                        <a:headEnd/>
                        <a:tailEnd/>
                      </a:ln>
                      <a:effectLst/>
                    </a:spPr>
                  </a:pic>
                  <a:sp>
                    <a:nvSpPr>
                      <a:cNvPr id="3" name="TextBox 2"/>
                      <a:cNvSpPr txBox="1"/>
                    </a:nvSpPr>
                    <a:spPr>
                      <a:xfrm>
                        <a:off x="1799235" y="1052736"/>
                        <a:ext cx="652679" cy="4320480"/>
                      </a:xfrm>
                      <a:prstGeom prst="rect">
                        <a:avLst/>
                      </a:prstGeom>
                      <a:noFill/>
                    </a:spPr>
                    <a:txSp>
                      <a:txBody>
                        <a:bodyPr vert="wordArtVert">
                          <a:spAutoFit/>
                        </a:bodyPr>
                        <a:lstStyle>
                          <a:defPPr>
                            <a:defRPr lang="ru-RU"/>
                          </a:defPPr>
                          <a:lvl1pPr algn="ctr" rtl="0" fontAlgn="base">
                            <a:spcBef>
                              <a:spcPct val="0"/>
                            </a:spcBef>
                            <a:spcAft>
                              <a:spcPct val="0"/>
                            </a:spcAft>
                            <a:defRPr kern="1200">
                              <a:solidFill>
                                <a:schemeClr val="tx1"/>
                              </a:solidFill>
                              <a:latin typeface="Arial" pitchFamily="34" charset="0"/>
                              <a:ea typeface="+mn-ea"/>
                              <a:cs typeface="+mn-cs"/>
                            </a:defRPr>
                          </a:lvl1pPr>
                          <a:lvl2pPr marL="457200" algn="ctr" rtl="0" fontAlgn="base">
                            <a:spcBef>
                              <a:spcPct val="0"/>
                            </a:spcBef>
                            <a:spcAft>
                              <a:spcPct val="0"/>
                            </a:spcAft>
                            <a:defRPr kern="1200">
                              <a:solidFill>
                                <a:schemeClr val="tx1"/>
                              </a:solidFill>
                              <a:latin typeface="Arial" pitchFamily="34" charset="0"/>
                              <a:ea typeface="+mn-ea"/>
                              <a:cs typeface="+mn-cs"/>
                            </a:defRPr>
                          </a:lvl2pPr>
                          <a:lvl3pPr marL="914400" algn="ctr" rtl="0" fontAlgn="base">
                            <a:spcBef>
                              <a:spcPct val="0"/>
                            </a:spcBef>
                            <a:spcAft>
                              <a:spcPct val="0"/>
                            </a:spcAft>
                            <a:defRPr kern="1200">
                              <a:solidFill>
                                <a:schemeClr val="tx1"/>
                              </a:solidFill>
                              <a:latin typeface="Arial" pitchFamily="34" charset="0"/>
                              <a:ea typeface="+mn-ea"/>
                              <a:cs typeface="+mn-cs"/>
                            </a:defRPr>
                          </a:lvl3pPr>
                          <a:lvl4pPr marL="1371600" algn="ctr" rtl="0" fontAlgn="base">
                            <a:spcBef>
                              <a:spcPct val="0"/>
                            </a:spcBef>
                            <a:spcAft>
                              <a:spcPct val="0"/>
                            </a:spcAft>
                            <a:defRPr kern="1200">
                              <a:solidFill>
                                <a:schemeClr val="tx1"/>
                              </a:solidFill>
                              <a:latin typeface="Arial" pitchFamily="34" charset="0"/>
                              <a:ea typeface="+mn-ea"/>
                              <a:cs typeface="+mn-cs"/>
                            </a:defRPr>
                          </a:lvl4pPr>
                          <a:lvl5pPr marL="1828800" algn="ctr"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defRPr/>
                          </a:pPr>
                          <a:r>
                            <a:rPr lang="uk-UA" sz="2800" dirty="0"/>
                            <a:t>ДРАЧ ВИЙ</a:t>
                          </a:r>
                        </a:p>
                      </a:txBody>
                      <a:useSpRect/>
                    </a:txSp>
                  </a:sp>
                  <a:sp>
                    <a:nvSpPr>
                      <a:cNvPr id="4" name="TextBox 3"/>
                      <a:cNvSpPr txBox="1"/>
                    </a:nvSpPr>
                    <a:spPr>
                      <a:xfrm>
                        <a:off x="2339752" y="1089428"/>
                        <a:ext cx="652679" cy="5757818"/>
                      </a:xfrm>
                      <a:prstGeom prst="rect">
                        <a:avLst/>
                      </a:prstGeom>
                      <a:noFill/>
                    </a:spPr>
                    <a:txSp>
                      <a:txBody>
                        <a:bodyPr vert="wordArtVert">
                          <a:spAutoFit/>
                        </a:bodyPr>
                        <a:lstStyle>
                          <a:defPPr>
                            <a:defRPr lang="ru-RU"/>
                          </a:defPPr>
                          <a:lvl1pPr algn="ctr" rtl="0" fontAlgn="base">
                            <a:spcBef>
                              <a:spcPct val="0"/>
                            </a:spcBef>
                            <a:spcAft>
                              <a:spcPct val="0"/>
                            </a:spcAft>
                            <a:defRPr kern="1200">
                              <a:solidFill>
                                <a:schemeClr val="tx1"/>
                              </a:solidFill>
                              <a:latin typeface="Arial" pitchFamily="34" charset="0"/>
                              <a:ea typeface="+mn-ea"/>
                              <a:cs typeface="+mn-cs"/>
                            </a:defRPr>
                          </a:lvl1pPr>
                          <a:lvl2pPr marL="457200" algn="ctr" rtl="0" fontAlgn="base">
                            <a:spcBef>
                              <a:spcPct val="0"/>
                            </a:spcBef>
                            <a:spcAft>
                              <a:spcPct val="0"/>
                            </a:spcAft>
                            <a:defRPr kern="1200">
                              <a:solidFill>
                                <a:schemeClr val="tx1"/>
                              </a:solidFill>
                              <a:latin typeface="Arial" pitchFamily="34" charset="0"/>
                              <a:ea typeface="+mn-ea"/>
                              <a:cs typeface="+mn-cs"/>
                            </a:defRPr>
                          </a:lvl2pPr>
                          <a:lvl3pPr marL="914400" algn="ctr" rtl="0" fontAlgn="base">
                            <a:spcBef>
                              <a:spcPct val="0"/>
                            </a:spcBef>
                            <a:spcAft>
                              <a:spcPct val="0"/>
                            </a:spcAft>
                            <a:defRPr kern="1200">
                              <a:solidFill>
                                <a:schemeClr val="tx1"/>
                              </a:solidFill>
                              <a:latin typeface="Arial" pitchFamily="34" charset="0"/>
                              <a:ea typeface="+mn-ea"/>
                              <a:cs typeface="+mn-cs"/>
                            </a:defRPr>
                          </a:lvl3pPr>
                          <a:lvl4pPr marL="1371600" algn="ctr" rtl="0" fontAlgn="base">
                            <a:spcBef>
                              <a:spcPct val="0"/>
                            </a:spcBef>
                            <a:spcAft>
                              <a:spcPct val="0"/>
                            </a:spcAft>
                            <a:defRPr kern="1200">
                              <a:solidFill>
                                <a:schemeClr val="tx1"/>
                              </a:solidFill>
                              <a:latin typeface="Arial" pitchFamily="34" charset="0"/>
                              <a:ea typeface="+mn-ea"/>
                              <a:cs typeface="+mn-cs"/>
                            </a:defRPr>
                          </a:lvl4pPr>
                          <a:lvl5pPr marL="1828800" algn="ctr"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defRPr/>
                          </a:pPr>
                          <a:r>
                            <a:rPr lang="uk-UA" sz="2800" dirty="0"/>
                            <a:t>РОМ ІЧНИЙ</a:t>
                          </a:r>
                        </a:p>
                      </a:txBody>
                      <a:useSpRect/>
                    </a:txSp>
                  </a:sp>
                  <a:sp>
                    <a:nvSpPr>
                      <a:cNvPr id="5" name="TextBox 4"/>
                      <a:cNvSpPr txBox="1"/>
                    </a:nvSpPr>
                    <a:spPr>
                      <a:xfrm>
                        <a:off x="2843808" y="1981808"/>
                        <a:ext cx="652679" cy="3973058"/>
                      </a:xfrm>
                      <a:prstGeom prst="rect">
                        <a:avLst/>
                      </a:prstGeom>
                      <a:noFill/>
                    </a:spPr>
                    <a:txSp>
                      <a:txBody>
                        <a:bodyPr vert="wordArtVert">
                          <a:spAutoFit/>
                        </a:bodyPr>
                        <a:lstStyle>
                          <a:defPPr>
                            <a:defRPr lang="ru-RU"/>
                          </a:defPPr>
                          <a:lvl1pPr algn="ctr" rtl="0" fontAlgn="base">
                            <a:spcBef>
                              <a:spcPct val="0"/>
                            </a:spcBef>
                            <a:spcAft>
                              <a:spcPct val="0"/>
                            </a:spcAft>
                            <a:defRPr kern="1200">
                              <a:solidFill>
                                <a:schemeClr val="tx1"/>
                              </a:solidFill>
                              <a:latin typeface="Arial" pitchFamily="34" charset="0"/>
                              <a:ea typeface="+mn-ea"/>
                              <a:cs typeface="+mn-cs"/>
                            </a:defRPr>
                          </a:lvl1pPr>
                          <a:lvl2pPr marL="457200" algn="ctr" rtl="0" fontAlgn="base">
                            <a:spcBef>
                              <a:spcPct val="0"/>
                            </a:spcBef>
                            <a:spcAft>
                              <a:spcPct val="0"/>
                            </a:spcAft>
                            <a:defRPr kern="1200">
                              <a:solidFill>
                                <a:schemeClr val="tx1"/>
                              </a:solidFill>
                              <a:latin typeface="Arial" pitchFamily="34" charset="0"/>
                              <a:ea typeface="+mn-ea"/>
                              <a:cs typeface="+mn-cs"/>
                            </a:defRPr>
                          </a:lvl2pPr>
                          <a:lvl3pPr marL="914400" algn="ctr" rtl="0" fontAlgn="base">
                            <a:spcBef>
                              <a:spcPct val="0"/>
                            </a:spcBef>
                            <a:spcAft>
                              <a:spcPct val="0"/>
                            </a:spcAft>
                            <a:defRPr kern="1200">
                              <a:solidFill>
                                <a:schemeClr val="tx1"/>
                              </a:solidFill>
                              <a:latin typeface="Arial" pitchFamily="34" charset="0"/>
                              <a:ea typeface="+mn-ea"/>
                              <a:cs typeface="+mn-cs"/>
                            </a:defRPr>
                          </a:lvl3pPr>
                          <a:lvl4pPr marL="1371600" algn="ctr" rtl="0" fontAlgn="base">
                            <a:spcBef>
                              <a:spcPct val="0"/>
                            </a:spcBef>
                            <a:spcAft>
                              <a:spcPct val="0"/>
                            </a:spcAft>
                            <a:defRPr kern="1200">
                              <a:solidFill>
                                <a:schemeClr val="tx1"/>
                              </a:solidFill>
                              <a:latin typeface="Arial" pitchFamily="34" charset="0"/>
                              <a:ea typeface="+mn-ea"/>
                              <a:cs typeface="+mn-cs"/>
                            </a:defRPr>
                          </a:lvl4pPr>
                          <a:lvl5pPr marL="1828800" algn="ctr"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defRPr/>
                          </a:pPr>
                          <a:r>
                            <a:rPr lang="uk-UA" sz="2800" dirty="0"/>
                            <a:t>НА ИЛОК</a:t>
                          </a:r>
                        </a:p>
                      </a:txBody>
                      <a:useSpRect/>
                    </a:txSp>
                  </a:sp>
                  <a:sp>
                    <a:nvSpPr>
                      <a:cNvPr id="6" name="TextBox 5"/>
                      <a:cNvSpPr txBox="1"/>
                    </a:nvSpPr>
                    <a:spPr>
                      <a:xfrm>
                        <a:off x="3275856" y="2275424"/>
                        <a:ext cx="652679" cy="3368423"/>
                      </a:xfrm>
                      <a:prstGeom prst="rect">
                        <a:avLst/>
                      </a:prstGeom>
                      <a:noFill/>
                    </a:spPr>
                    <a:txSp>
                      <a:txBody>
                        <a:bodyPr vert="wordArtVert" wrap="none">
                          <a:spAutoFit/>
                        </a:bodyPr>
                        <a:lstStyle>
                          <a:defPPr>
                            <a:defRPr lang="ru-RU"/>
                          </a:defPPr>
                          <a:lvl1pPr algn="ctr" rtl="0" fontAlgn="base">
                            <a:spcBef>
                              <a:spcPct val="0"/>
                            </a:spcBef>
                            <a:spcAft>
                              <a:spcPct val="0"/>
                            </a:spcAft>
                            <a:defRPr kern="1200">
                              <a:solidFill>
                                <a:schemeClr val="tx1"/>
                              </a:solidFill>
                              <a:latin typeface="Arial" pitchFamily="34" charset="0"/>
                              <a:ea typeface="+mn-ea"/>
                              <a:cs typeface="+mn-cs"/>
                            </a:defRPr>
                          </a:lvl1pPr>
                          <a:lvl2pPr marL="457200" algn="ctr" rtl="0" fontAlgn="base">
                            <a:spcBef>
                              <a:spcPct val="0"/>
                            </a:spcBef>
                            <a:spcAft>
                              <a:spcPct val="0"/>
                            </a:spcAft>
                            <a:defRPr kern="1200">
                              <a:solidFill>
                                <a:schemeClr val="tx1"/>
                              </a:solidFill>
                              <a:latin typeface="Arial" pitchFamily="34" charset="0"/>
                              <a:ea typeface="+mn-ea"/>
                              <a:cs typeface="+mn-cs"/>
                            </a:defRPr>
                          </a:lvl2pPr>
                          <a:lvl3pPr marL="914400" algn="ctr" rtl="0" fontAlgn="base">
                            <a:spcBef>
                              <a:spcPct val="0"/>
                            </a:spcBef>
                            <a:spcAft>
                              <a:spcPct val="0"/>
                            </a:spcAft>
                            <a:defRPr kern="1200">
                              <a:solidFill>
                                <a:schemeClr val="tx1"/>
                              </a:solidFill>
                              <a:latin typeface="Arial" pitchFamily="34" charset="0"/>
                              <a:ea typeface="+mn-ea"/>
                              <a:cs typeface="+mn-cs"/>
                            </a:defRPr>
                          </a:lvl3pPr>
                          <a:lvl4pPr marL="1371600" algn="ctr" rtl="0" fontAlgn="base">
                            <a:spcBef>
                              <a:spcPct val="0"/>
                            </a:spcBef>
                            <a:spcAft>
                              <a:spcPct val="0"/>
                            </a:spcAft>
                            <a:defRPr kern="1200">
                              <a:solidFill>
                                <a:schemeClr val="tx1"/>
                              </a:solidFill>
                              <a:latin typeface="Arial" pitchFamily="34" charset="0"/>
                              <a:ea typeface="+mn-ea"/>
                              <a:cs typeface="+mn-cs"/>
                            </a:defRPr>
                          </a:lvl4pPr>
                          <a:lvl5pPr marL="1828800" algn="ctr"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defRPr/>
                          </a:pPr>
                          <a:r>
                            <a:rPr lang="uk-UA" sz="2800" dirty="0"/>
                            <a:t>ПР ПУСК</a:t>
                          </a:r>
                        </a:p>
                      </a:txBody>
                      <a:useSpRect/>
                    </a:txSp>
                  </a:sp>
                  <a:sp>
                    <a:nvSpPr>
                      <a:cNvPr id="7" name="TextBox 6"/>
                      <a:cNvSpPr txBox="1"/>
                    </a:nvSpPr>
                    <a:spPr>
                      <a:xfrm>
                        <a:off x="3772054" y="1268760"/>
                        <a:ext cx="652679" cy="3360536"/>
                      </a:xfrm>
                      <a:prstGeom prst="rect">
                        <a:avLst/>
                      </a:prstGeom>
                      <a:noFill/>
                    </a:spPr>
                    <a:txSp>
                      <a:txBody>
                        <a:bodyPr vert="wordArtVert" wrap="none">
                          <a:spAutoFit/>
                        </a:bodyPr>
                        <a:lstStyle>
                          <a:defPPr>
                            <a:defRPr lang="ru-RU"/>
                          </a:defPPr>
                          <a:lvl1pPr algn="ctr" rtl="0" fontAlgn="base">
                            <a:spcBef>
                              <a:spcPct val="0"/>
                            </a:spcBef>
                            <a:spcAft>
                              <a:spcPct val="0"/>
                            </a:spcAft>
                            <a:defRPr kern="1200">
                              <a:solidFill>
                                <a:schemeClr val="tx1"/>
                              </a:solidFill>
                              <a:latin typeface="Arial" pitchFamily="34" charset="0"/>
                              <a:ea typeface="+mn-ea"/>
                              <a:cs typeface="+mn-cs"/>
                            </a:defRPr>
                          </a:lvl1pPr>
                          <a:lvl2pPr marL="457200" algn="ctr" rtl="0" fontAlgn="base">
                            <a:spcBef>
                              <a:spcPct val="0"/>
                            </a:spcBef>
                            <a:spcAft>
                              <a:spcPct val="0"/>
                            </a:spcAft>
                            <a:defRPr kern="1200">
                              <a:solidFill>
                                <a:schemeClr val="tx1"/>
                              </a:solidFill>
                              <a:latin typeface="Arial" pitchFamily="34" charset="0"/>
                              <a:ea typeface="+mn-ea"/>
                              <a:cs typeface="+mn-cs"/>
                            </a:defRPr>
                          </a:lvl2pPr>
                          <a:lvl3pPr marL="914400" algn="ctr" rtl="0" fontAlgn="base">
                            <a:spcBef>
                              <a:spcPct val="0"/>
                            </a:spcBef>
                            <a:spcAft>
                              <a:spcPct val="0"/>
                            </a:spcAft>
                            <a:defRPr kern="1200">
                              <a:solidFill>
                                <a:schemeClr val="tx1"/>
                              </a:solidFill>
                              <a:latin typeface="Arial" pitchFamily="34" charset="0"/>
                              <a:ea typeface="+mn-ea"/>
                              <a:cs typeface="+mn-cs"/>
                            </a:defRPr>
                          </a:lvl3pPr>
                          <a:lvl4pPr marL="1371600" algn="ctr" rtl="0" fontAlgn="base">
                            <a:spcBef>
                              <a:spcPct val="0"/>
                            </a:spcBef>
                            <a:spcAft>
                              <a:spcPct val="0"/>
                            </a:spcAft>
                            <a:defRPr kern="1200">
                              <a:solidFill>
                                <a:schemeClr val="tx1"/>
                              </a:solidFill>
                              <a:latin typeface="Arial" pitchFamily="34" charset="0"/>
                              <a:ea typeface="+mn-ea"/>
                              <a:cs typeface="+mn-cs"/>
                            </a:defRPr>
                          </a:lvl4pPr>
                          <a:lvl5pPr marL="1828800" algn="ctr"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defRPr/>
                          </a:pPr>
                          <a:r>
                            <a:rPr lang="uk-UA" sz="2800" dirty="0"/>
                            <a:t>КРУГ ИЙ</a:t>
                          </a:r>
                        </a:p>
                      </a:txBody>
                      <a:useSpRect/>
                    </a:txSp>
                  </a:sp>
                  <a:sp>
                    <a:nvSpPr>
                      <a:cNvPr id="8" name="TextBox 7"/>
                      <a:cNvSpPr txBox="1"/>
                    </a:nvSpPr>
                    <a:spPr>
                      <a:xfrm>
                        <a:off x="4716016" y="357096"/>
                        <a:ext cx="652679" cy="6672304"/>
                      </a:xfrm>
                      <a:prstGeom prst="rect">
                        <a:avLst/>
                      </a:prstGeom>
                      <a:noFill/>
                    </a:spPr>
                    <a:txSp>
                      <a:txBody>
                        <a:bodyPr vert="wordArtVert">
                          <a:spAutoFit/>
                        </a:bodyPr>
                        <a:lstStyle>
                          <a:defPPr>
                            <a:defRPr lang="ru-RU"/>
                          </a:defPPr>
                          <a:lvl1pPr algn="ctr" rtl="0" fontAlgn="base">
                            <a:spcBef>
                              <a:spcPct val="0"/>
                            </a:spcBef>
                            <a:spcAft>
                              <a:spcPct val="0"/>
                            </a:spcAft>
                            <a:defRPr kern="1200">
                              <a:solidFill>
                                <a:schemeClr val="tx1"/>
                              </a:solidFill>
                              <a:latin typeface="Arial" pitchFamily="34" charset="0"/>
                              <a:ea typeface="+mn-ea"/>
                              <a:cs typeface="+mn-cs"/>
                            </a:defRPr>
                          </a:lvl1pPr>
                          <a:lvl2pPr marL="457200" algn="ctr" rtl="0" fontAlgn="base">
                            <a:spcBef>
                              <a:spcPct val="0"/>
                            </a:spcBef>
                            <a:spcAft>
                              <a:spcPct val="0"/>
                            </a:spcAft>
                            <a:defRPr kern="1200">
                              <a:solidFill>
                                <a:schemeClr val="tx1"/>
                              </a:solidFill>
                              <a:latin typeface="Arial" pitchFamily="34" charset="0"/>
                              <a:ea typeface="+mn-ea"/>
                              <a:cs typeface="+mn-cs"/>
                            </a:defRPr>
                          </a:lvl2pPr>
                          <a:lvl3pPr marL="914400" algn="ctr" rtl="0" fontAlgn="base">
                            <a:spcBef>
                              <a:spcPct val="0"/>
                            </a:spcBef>
                            <a:spcAft>
                              <a:spcPct val="0"/>
                            </a:spcAft>
                            <a:defRPr kern="1200">
                              <a:solidFill>
                                <a:schemeClr val="tx1"/>
                              </a:solidFill>
                              <a:latin typeface="Arial" pitchFamily="34" charset="0"/>
                              <a:ea typeface="+mn-ea"/>
                              <a:cs typeface="+mn-cs"/>
                            </a:defRPr>
                          </a:lvl3pPr>
                          <a:lvl4pPr marL="1371600" algn="ctr" rtl="0" fontAlgn="base">
                            <a:spcBef>
                              <a:spcPct val="0"/>
                            </a:spcBef>
                            <a:spcAft>
                              <a:spcPct val="0"/>
                            </a:spcAft>
                            <a:defRPr kern="1200">
                              <a:solidFill>
                                <a:schemeClr val="tx1"/>
                              </a:solidFill>
                              <a:latin typeface="Arial" pitchFamily="34" charset="0"/>
                              <a:ea typeface="+mn-ea"/>
                              <a:cs typeface="+mn-cs"/>
                            </a:defRPr>
                          </a:lvl4pPr>
                          <a:lvl5pPr marL="1828800" algn="ctr"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defRPr/>
                          </a:pPr>
                          <a:r>
                            <a:rPr lang="uk-UA" sz="2800" dirty="0"/>
                            <a:t>ЛИЧКУ АЛЬНИЙ </a:t>
                          </a:r>
                        </a:p>
                      </a:txBody>
                      <a:useSpRect/>
                    </a:txSp>
                  </a:sp>
                  <a:sp>
                    <a:nvSpPr>
                      <a:cNvPr id="9" name="TextBox 8"/>
                      <a:cNvSpPr txBox="1"/>
                    </a:nvSpPr>
                    <a:spPr>
                      <a:xfrm>
                        <a:off x="5122883" y="2708920"/>
                        <a:ext cx="652679" cy="3360536"/>
                      </a:xfrm>
                      <a:prstGeom prst="rect">
                        <a:avLst/>
                      </a:prstGeom>
                      <a:noFill/>
                    </a:spPr>
                    <a:txSp>
                      <a:txBody>
                        <a:bodyPr vert="wordArtVert" wrap="none">
                          <a:spAutoFit/>
                        </a:bodyPr>
                        <a:lstStyle>
                          <a:defPPr>
                            <a:defRPr lang="ru-RU"/>
                          </a:defPPr>
                          <a:lvl1pPr algn="ctr" rtl="0" fontAlgn="base">
                            <a:spcBef>
                              <a:spcPct val="0"/>
                            </a:spcBef>
                            <a:spcAft>
                              <a:spcPct val="0"/>
                            </a:spcAft>
                            <a:defRPr kern="1200">
                              <a:solidFill>
                                <a:schemeClr val="tx1"/>
                              </a:solidFill>
                              <a:latin typeface="Arial" pitchFamily="34" charset="0"/>
                              <a:ea typeface="+mn-ea"/>
                              <a:cs typeface="+mn-cs"/>
                            </a:defRPr>
                          </a:lvl1pPr>
                          <a:lvl2pPr marL="457200" algn="ctr" rtl="0" fontAlgn="base">
                            <a:spcBef>
                              <a:spcPct val="0"/>
                            </a:spcBef>
                            <a:spcAft>
                              <a:spcPct val="0"/>
                            </a:spcAft>
                            <a:defRPr kern="1200">
                              <a:solidFill>
                                <a:schemeClr val="tx1"/>
                              </a:solidFill>
                              <a:latin typeface="Arial" pitchFamily="34" charset="0"/>
                              <a:ea typeface="+mn-ea"/>
                              <a:cs typeface="+mn-cs"/>
                            </a:defRPr>
                          </a:lvl2pPr>
                          <a:lvl3pPr marL="914400" algn="ctr" rtl="0" fontAlgn="base">
                            <a:spcBef>
                              <a:spcPct val="0"/>
                            </a:spcBef>
                            <a:spcAft>
                              <a:spcPct val="0"/>
                            </a:spcAft>
                            <a:defRPr kern="1200">
                              <a:solidFill>
                                <a:schemeClr val="tx1"/>
                              </a:solidFill>
                              <a:latin typeface="Arial" pitchFamily="34" charset="0"/>
                              <a:ea typeface="+mn-ea"/>
                              <a:cs typeface="+mn-cs"/>
                            </a:defRPr>
                          </a:lvl3pPr>
                          <a:lvl4pPr marL="1371600" algn="ctr" rtl="0" fontAlgn="base">
                            <a:spcBef>
                              <a:spcPct val="0"/>
                            </a:spcBef>
                            <a:spcAft>
                              <a:spcPct val="0"/>
                            </a:spcAft>
                            <a:defRPr kern="1200">
                              <a:solidFill>
                                <a:schemeClr val="tx1"/>
                              </a:solidFill>
                              <a:latin typeface="Arial" pitchFamily="34" charset="0"/>
                              <a:ea typeface="+mn-ea"/>
                              <a:cs typeface="+mn-cs"/>
                            </a:defRPr>
                          </a:lvl4pPr>
                          <a:lvl5pPr marL="1828800" algn="ctr"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defRPr/>
                          </a:pPr>
                          <a:r>
                            <a:rPr lang="uk-UA" sz="2800" dirty="0"/>
                            <a:t>Н ДФЕЛЬ</a:t>
                          </a:r>
                        </a:p>
                      </a:txBody>
                      <a:useSpRect/>
                    </a:txSp>
                  </a:sp>
                  <a:sp>
                    <a:nvSpPr>
                      <a:cNvPr id="10" name="TextBox 9"/>
                      <a:cNvSpPr txBox="1"/>
                    </a:nvSpPr>
                    <a:spPr>
                      <a:xfrm>
                        <a:off x="5682022" y="3650398"/>
                        <a:ext cx="652679" cy="2892523"/>
                      </a:xfrm>
                      <a:prstGeom prst="rect">
                        <a:avLst/>
                      </a:prstGeom>
                      <a:noFill/>
                    </a:spPr>
                    <a:txSp>
                      <a:txBody>
                        <a:bodyPr vert="wordArtVert" wrap="none">
                          <a:spAutoFit/>
                        </a:bodyPr>
                        <a:lstStyle>
                          <a:defPPr>
                            <a:defRPr lang="ru-RU"/>
                          </a:defPPr>
                          <a:lvl1pPr algn="ctr" rtl="0" fontAlgn="base">
                            <a:spcBef>
                              <a:spcPct val="0"/>
                            </a:spcBef>
                            <a:spcAft>
                              <a:spcPct val="0"/>
                            </a:spcAft>
                            <a:defRPr kern="1200">
                              <a:solidFill>
                                <a:schemeClr val="tx1"/>
                              </a:solidFill>
                              <a:latin typeface="Arial" pitchFamily="34" charset="0"/>
                              <a:ea typeface="+mn-ea"/>
                              <a:cs typeface="+mn-cs"/>
                            </a:defRPr>
                          </a:lvl1pPr>
                          <a:lvl2pPr marL="457200" algn="ctr" rtl="0" fontAlgn="base">
                            <a:spcBef>
                              <a:spcPct val="0"/>
                            </a:spcBef>
                            <a:spcAft>
                              <a:spcPct val="0"/>
                            </a:spcAft>
                            <a:defRPr kern="1200">
                              <a:solidFill>
                                <a:schemeClr val="tx1"/>
                              </a:solidFill>
                              <a:latin typeface="Arial" pitchFamily="34" charset="0"/>
                              <a:ea typeface="+mn-ea"/>
                              <a:cs typeface="+mn-cs"/>
                            </a:defRPr>
                          </a:lvl2pPr>
                          <a:lvl3pPr marL="914400" algn="ctr" rtl="0" fontAlgn="base">
                            <a:spcBef>
                              <a:spcPct val="0"/>
                            </a:spcBef>
                            <a:spcAft>
                              <a:spcPct val="0"/>
                            </a:spcAft>
                            <a:defRPr kern="1200">
                              <a:solidFill>
                                <a:schemeClr val="tx1"/>
                              </a:solidFill>
                              <a:latin typeface="Arial" pitchFamily="34" charset="0"/>
                              <a:ea typeface="+mn-ea"/>
                              <a:cs typeface="+mn-cs"/>
                            </a:defRPr>
                          </a:lvl3pPr>
                          <a:lvl4pPr marL="1371600" algn="ctr" rtl="0" fontAlgn="base">
                            <a:spcBef>
                              <a:spcPct val="0"/>
                            </a:spcBef>
                            <a:spcAft>
                              <a:spcPct val="0"/>
                            </a:spcAft>
                            <a:defRPr kern="1200">
                              <a:solidFill>
                                <a:schemeClr val="tx1"/>
                              </a:solidFill>
                              <a:latin typeface="Arial" pitchFamily="34" charset="0"/>
                              <a:ea typeface="+mn-ea"/>
                              <a:cs typeface="+mn-cs"/>
                            </a:defRPr>
                          </a:lvl4pPr>
                          <a:lvl5pPr marL="1828800" algn="ctr"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defRPr/>
                          </a:pPr>
                          <a:r>
                            <a:rPr lang="uk-UA" sz="2800" dirty="0"/>
                            <a:t>АСІЧКА</a:t>
                          </a:r>
                        </a:p>
                      </a:txBody>
                      <a:useSpRect/>
                    </a:txSp>
                  </a:sp>
                </lc:lockedCanvas>
              </a:graphicData>
            </a:graphic>
          </wp:inline>
        </w:drawing>
      </w:r>
    </w:p>
    <w:p w:rsidR="00CD3296" w:rsidRPr="00B859F0" w:rsidRDefault="003027C2">
      <w:pPr>
        <w:rPr>
          <w:rFonts w:ascii="Times New Roman" w:hAnsi="Times New Roman" w:cs="Times New Roman"/>
          <w:sz w:val="28"/>
          <w:szCs w:val="28"/>
          <w:lang w:val="uk-UA"/>
        </w:rPr>
      </w:pPr>
      <w:r w:rsidRPr="00B859F0">
        <w:rPr>
          <w:rFonts w:ascii="Times New Roman" w:hAnsi="Times New Roman" w:cs="Times New Roman"/>
          <w:sz w:val="28"/>
          <w:szCs w:val="28"/>
          <w:lang w:val="uk-UA"/>
        </w:rPr>
        <w:t>Перед обпилюванням деталь міцно закріплюють у лещатах так</w:t>
      </w:r>
      <w:r w:rsidR="0083684B" w:rsidRPr="00B859F0">
        <w:rPr>
          <w:rFonts w:ascii="Times New Roman" w:hAnsi="Times New Roman" w:cs="Times New Roman"/>
          <w:sz w:val="28"/>
          <w:szCs w:val="28"/>
          <w:lang w:val="uk-UA"/>
        </w:rPr>
        <w:t>, щоби вона виступала над губками лещат на 5-8 мм.</w:t>
      </w:r>
    </w:p>
    <w:p w:rsidR="0083684B" w:rsidRPr="00B859F0" w:rsidRDefault="0083684B">
      <w:pPr>
        <w:rPr>
          <w:rFonts w:ascii="Times New Roman" w:hAnsi="Times New Roman" w:cs="Times New Roman"/>
          <w:sz w:val="28"/>
          <w:szCs w:val="28"/>
          <w:lang w:val="uk-UA"/>
        </w:rPr>
      </w:pPr>
      <w:r w:rsidRPr="00B859F0">
        <w:rPr>
          <w:rFonts w:ascii="Times New Roman" w:hAnsi="Times New Roman" w:cs="Times New Roman"/>
          <w:sz w:val="28"/>
          <w:szCs w:val="28"/>
          <w:lang w:val="uk-UA"/>
        </w:rPr>
        <w:t>Положення корпусу людини при обпилюванні вважається правильним, якщо права рука з напилком, розміщена на губках лещат. Зігнута в лікті. Утворює кут 90 градусів між плечовою та ліктьовою частинами руки. При цьому корпус працюючого має бути прямим і повернутим під кутом 45 градусів до лінії, що проходить через вісь лещат. Демонстрація  слайда.</w:t>
      </w:r>
    </w:p>
    <w:p w:rsidR="0083684B" w:rsidRPr="00B859F0" w:rsidRDefault="00792FEB">
      <w:pPr>
        <w:rPr>
          <w:rFonts w:ascii="Times New Roman" w:hAnsi="Times New Roman" w:cs="Times New Roman"/>
          <w:sz w:val="28"/>
          <w:szCs w:val="28"/>
          <w:lang w:val="uk-UA"/>
        </w:rPr>
      </w:pPr>
      <w:r w:rsidRPr="00B859F0">
        <w:rPr>
          <w:rFonts w:ascii="Times New Roman" w:hAnsi="Times New Roman" w:cs="Times New Roman"/>
          <w:noProof/>
          <w:sz w:val="28"/>
          <w:szCs w:val="28"/>
          <w:lang w:eastAsia="ru-RU"/>
        </w:rPr>
        <w:lastRenderedPageBreak/>
        <w:drawing>
          <wp:inline distT="0" distB="0" distL="0" distR="0">
            <wp:extent cx="5940425" cy="4647989"/>
            <wp:effectExtent l="0" t="0" r="0" b="0"/>
            <wp:docPr id="9" name="Объект 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7154838"/>
                      <a:chOff x="0" y="0"/>
                      <a:chExt cx="9144000" cy="7154838"/>
                    </a:xfrm>
                  </a:grpSpPr>
                  <a:sp>
                    <a:nvSpPr>
                      <a:cNvPr id="55298" name="Rectangle 2"/>
                      <a:cNvSpPr>
                        <a:spLocks noGrp="1" noChangeArrowheads="1"/>
                      </a:cNvSpPr>
                    </a:nvSpPr>
                    <a:spPr bwMode="auto">
                      <a:xfrm>
                        <a:off x="0" y="0"/>
                        <a:ext cx="9144000" cy="777875"/>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bodyPr>
                        <a:lstStyle>
                          <a:lvl1pPr algn="ctr" rtl="0" eaLnBrk="0" fontAlgn="base" hangingPunct="0">
                            <a:spcBef>
                              <a:spcPct val="0"/>
                            </a:spcBef>
                            <a:spcAft>
                              <a:spcPct val="0"/>
                            </a:spcAft>
                            <a:defRPr sz="4400">
                              <a:solidFill>
                                <a:schemeClr val="tx2"/>
                              </a:solidFill>
                              <a:latin typeface="+mj-lt"/>
                              <a:ea typeface="+mj-ea"/>
                              <a:cs typeface="+mj-cs"/>
                            </a:defRPr>
                          </a:lvl1pPr>
                          <a:lvl2pPr algn="ctr" rtl="0" eaLnBrk="0" fontAlgn="base" hangingPunct="0">
                            <a:spcBef>
                              <a:spcPct val="0"/>
                            </a:spcBef>
                            <a:spcAft>
                              <a:spcPct val="0"/>
                            </a:spcAft>
                            <a:defRPr sz="4400">
                              <a:solidFill>
                                <a:schemeClr val="tx2"/>
                              </a:solidFill>
                              <a:latin typeface="Arial" pitchFamily="34" charset="0"/>
                            </a:defRPr>
                          </a:lvl2pPr>
                          <a:lvl3pPr algn="ctr" rtl="0" eaLnBrk="0" fontAlgn="base" hangingPunct="0">
                            <a:spcBef>
                              <a:spcPct val="0"/>
                            </a:spcBef>
                            <a:spcAft>
                              <a:spcPct val="0"/>
                            </a:spcAft>
                            <a:defRPr sz="4400">
                              <a:solidFill>
                                <a:schemeClr val="tx2"/>
                              </a:solidFill>
                              <a:latin typeface="Arial" pitchFamily="34" charset="0"/>
                            </a:defRPr>
                          </a:lvl3pPr>
                          <a:lvl4pPr algn="ctr" rtl="0" eaLnBrk="0" fontAlgn="base" hangingPunct="0">
                            <a:spcBef>
                              <a:spcPct val="0"/>
                            </a:spcBef>
                            <a:spcAft>
                              <a:spcPct val="0"/>
                            </a:spcAft>
                            <a:defRPr sz="4400">
                              <a:solidFill>
                                <a:schemeClr val="tx2"/>
                              </a:solidFill>
                              <a:latin typeface="Arial" pitchFamily="34" charset="0"/>
                            </a:defRPr>
                          </a:lvl4pPr>
                          <a:lvl5pPr algn="ctr" rtl="0" eaLnBrk="0" fontAlgn="base" hangingPunct="0">
                            <a:spcBef>
                              <a:spcPct val="0"/>
                            </a:spcBef>
                            <a:spcAft>
                              <a:spcPct val="0"/>
                            </a:spcAft>
                            <a:defRPr sz="4400">
                              <a:solidFill>
                                <a:schemeClr val="tx2"/>
                              </a:solidFill>
                              <a:latin typeface="Arial" pitchFamily="34" charset="0"/>
                            </a:defRPr>
                          </a:lvl5pPr>
                          <a:lvl6pPr marL="457200" algn="ctr" rtl="0" fontAlgn="base">
                            <a:spcBef>
                              <a:spcPct val="0"/>
                            </a:spcBef>
                            <a:spcAft>
                              <a:spcPct val="0"/>
                            </a:spcAft>
                            <a:defRPr sz="4400">
                              <a:solidFill>
                                <a:schemeClr val="tx2"/>
                              </a:solidFill>
                              <a:latin typeface="Arial" pitchFamily="34" charset="0"/>
                            </a:defRPr>
                          </a:lvl6pPr>
                          <a:lvl7pPr marL="914400" algn="ctr" rtl="0" fontAlgn="base">
                            <a:spcBef>
                              <a:spcPct val="0"/>
                            </a:spcBef>
                            <a:spcAft>
                              <a:spcPct val="0"/>
                            </a:spcAft>
                            <a:defRPr sz="4400">
                              <a:solidFill>
                                <a:schemeClr val="tx2"/>
                              </a:solidFill>
                              <a:latin typeface="Arial" pitchFamily="34" charset="0"/>
                            </a:defRPr>
                          </a:lvl7pPr>
                          <a:lvl8pPr marL="1371600" algn="ctr" rtl="0" fontAlgn="base">
                            <a:spcBef>
                              <a:spcPct val="0"/>
                            </a:spcBef>
                            <a:spcAft>
                              <a:spcPct val="0"/>
                            </a:spcAft>
                            <a:defRPr sz="4400">
                              <a:solidFill>
                                <a:schemeClr val="tx2"/>
                              </a:solidFill>
                              <a:latin typeface="Arial" pitchFamily="34" charset="0"/>
                            </a:defRPr>
                          </a:lvl8pPr>
                          <a:lvl9pPr marL="1828800" algn="ctr" rtl="0" fontAlgn="base">
                            <a:spcBef>
                              <a:spcPct val="0"/>
                            </a:spcBef>
                            <a:spcAft>
                              <a:spcPct val="0"/>
                            </a:spcAft>
                            <a:defRPr sz="4400">
                              <a:solidFill>
                                <a:schemeClr val="tx2"/>
                              </a:solidFill>
                              <a:latin typeface="Arial" pitchFamily="34" charset="0"/>
                            </a:defRPr>
                          </a:lvl9pPr>
                        </a:lstStyle>
                        <a:p>
                          <a:pPr eaLnBrk="1" hangingPunct="1"/>
                          <a:r>
                            <a:rPr lang="uk-UA" b="1" i="1" dirty="0" smtClean="0">
                              <a:solidFill>
                                <a:srgbClr val="009900"/>
                              </a:solidFill>
                            </a:rPr>
                            <a:t>ПРИЙОМИ РОБОТИ </a:t>
                          </a:r>
                          <a:r>
                            <a:rPr lang="uk-UA" b="1" i="1" dirty="0" smtClean="0">
                              <a:solidFill>
                                <a:srgbClr val="009900"/>
                              </a:solidFill>
                            </a:rPr>
                            <a:t>Н</a:t>
                          </a:r>
                          <a:r>
                            <a:rPr lang="en-US" b="1" i="1" dirty="0" smtClean="0">
                              <a:solidFill>
                                <a:srgbClr val="009900"/>
                              </a:solidFill>
                            </a:rPr>
                            <a:t>AC</a:t>
                          </a:r>
                          <a:r>
                            <a:rPr lang="uk-UA" b="1" i="1" dirty="0" smtClean="0">
                              <a:solidFill>
                                <a:srgbClr val="009900"/>
                              </a:solidFill>
                            </a:rPr>
                            <a:t>АПИЛКОМ</a:t>
                          </a:r>
                          <a:endParaRPr lang="ru-RU" b="1" i="1" dirty="0" smtClean="0">
                            <a:solidFill>
                              <a:srgbClr val="009900"/>
                            </a:solidFill>
                          </a:endParaRPr>
                        </a:p>
                      </a:txBody>
                      <a:useSpRect/>
                    </a:txSp>
                  </a:sp>
                  <a:pic>
                    <a:nvPicPr>
                      <a:cNvPr id="55300" name="Picture 4" descr="Изображение5 002"/>
                      <a:cNvPicPr>
                        <a:picLocks noChangeAspect="1" noChangeArrowheads="1"/>
                      </a:cNvPicPr>
                    </a:nvPicPr>
                    <a:blipFill>
                      <a:blip r:embed="rId16"/>
                      <a:srcRect/>
                      <a:stretch>
                        <a:fillRect/>
                      </a:stretch>
                    </a:blipFill>
                    <a:spPr bwMode="auto">
                      <a:xfrm>
                        <a:off x="0" y="620688"/>
                        <a:ext cx="9144000" cy="6534150"/>
                      </a:xfrm>
                      <a:prstGeom prst="rect">
                        <a:avLst/>
                      </a:prstGeom>
                      <a:noFill/>
                      <a:ln w="9525">
                        <a:noFill/>
                        <a:miter lim="800000"/>
                        <a:headEnd/>
                        <a:tailEnd/>
                      </a:ln>
                    </a:spPr>
                  </a:pic>
                </lc:lockedCanvas>
              </a:graphicData>
            </a:graphic>
          </wp:inline>
        </w:drawing>
      </w:r>
    </w:p>
    <w:p w:rsidR="00792FEB" w:rsidRPr="00B859F0" w:rsidRDefault="00792FEB">
      <w:pPr>
        <w:rPr>
          <w:rFonts w:ascii="Times New Roman" w:hAnsi="Times New Roman" w:cs="Times New Roman"/>
          <w:sz w:val="28"/>
          <w:szCs w:val="28"/>
          <w:lang w:val="uk-UA"/>
        </w:rPr>
      </w:pPr>
      <w:r w:rsidRPr="00B859F0">
        <w:rPr>
          <w:rFonts w:ascii="Times New Roman" w:hAnsi="Times New Roman" w:cs="Times New Roman"/>
          <w:sz w:val="28"/>
          <w:szCs w:val="28"/>
          <w:lang w:val="uk-UA"/>
        </w:rPr>
        <w:t xml:space="preserve"> Важливе значення під час обпилювання має положення рук ( хватка напилка). Напилок потрібно тримати так, щоб його ручка впиралася в долоню правої руки, чотири пальці охоплювали ручку знизу, великий палець – зверху. Долоню лівої руки розміщують трохи впоперек напилка на відстані 20 – 30 мм в</w:t>
      </w:r>
      <w:r w:rsidR="00AE2E7C" w:rsidRPr="00B859F0">
        <w:rPr>
          <w:rFonts w:ascii="Times New Roman" w:hAnsi="Times New Roman" w:cs="Times New Roman"/>
          <w:sz w:val="28"/>
          <w:szCs w:val="28"/>
          <w:lang w:val="uk-UA"/>
        </w:rPr>
        <w:t>і</w:t>
      </w:r>
      <w:r w:rsidRPr="00B859F0">
        <w:rPr>
          <w:rFonts w:ascii="Times New Roman" w:hAnsi="Times New Roman" w:cs="Times New Roman"/>
          <w:sz w:val="28"/>
          <w:szCs w:val="28"/>
          <w:lang w:val="uk-UA"/>
        </w:rPr>
        <w:t>д носка напилка.</w:t>
      </w:r>
    </w:p>
    <w:p w:rsidR="00792FEB" w:rsidRPr="00B859F0" w:rsidRDefault="00792FEB">
      <w:pPr>
        <w:rPr>
          <w:rFonts w:ascii="Times New Roman" w:hAnsi="Times New Roman" w:cs="Times New Roman"/>
          <w:sz w:val="28"/>
          <w:szCs w:val="28"/>
          <w:lang w:val="uk-UA"/>
        </w:rPr>
      </w:pPr>
      <w:r w:rsidRPr="00B859F0">
        <w:rPr>
          <w:rFonts w:ascii="Times New Roman" w:hAnsi="Times New Roman" w:cs="Times New Roman"/>
          <w:sz w:val="28"/>
          <w:szCs w:val="28"/>
          <w:lang w:val="uk-UA"/>
        </w:rPr>
        <w:t xml:space="preserve"> При обпилюванні необхідно вести контроль за якістю обпилювання. Перевіряють обпилювані поверхні лінійкою, кутником, штангенциркулем</w:t>
      </w:r>
      <w:r w:rsidR="00EC58ED" w:rsidRPr="00B859F0">
        <w:rPr>
          <w:rFonts w:ascii="Times New Roman" w:hAnsi="Times New Roman" w:cs="Times New Roman"/>
          <w:sz w:val="28"/>
          <w:szCs w:val="28"/>
          <w:lang w:val="uk-UA"/>
        </w:rPr>
        <w:t>. Демонстрація слайда.</w:t>
      </w:r>
    </w:p>
    <w:p w:rsidR="00AE2E7C" w:rsidRPr="00B859F0" w:rsidRDefault="00AE2E7C">
      <w:pPr>
        <w:rPr>
          <w:rFonts w:ascii="Times New Roman" w:hAnsi="Times New Roman" w:cs="Times New Roman"/>
          <w:sz w:val="28"/>
          <w:szCs w:val="28"/>
          <w:lang w:val="uk-UA"/>
        </w:rPr>
      </w:pPr>
      <w:r w:rsidRPr="00B859F0">
        <w:rPr>
          <w:rFonts w:ascii="Times New Roman" w:hAnsi="Times New Roman" w:cs="Times New Roman"/>
          <w:sz w:val="28"/>
          <w:szCs w:val="28"/>
          <w:lang w:val="uk-UA"/>
        </w:rPr>
        <w:t xml:space="preserve">Дуже важливо навчитися розподіляти розподіл зусиль рук під час обпилювання. На початку руху вперед ( від себе) натискають сильніше на кінець напилка, ніж на ручку. Закінчуючи рух, ручку притискають сильніше, ніж кінець напилка. Під час </w:t>
      </w:r>
      <w:proofErr w:type="spellStart"/>
      <w:r w:rsidRPr="00B859F0">
        <w:rPr>
          <w:rFonts w:ascii="Times New Roman" w:hAnsi="Times New Roman" w:cs="Times New Roman"/>
          <w:sz w:val="28"/>
          <w:szCs w:val="28"/>
          <w:lang w:val="uk-UA"/>
        </w:rPr>
        <w:t>зворотнього</w:t>
      </w:r>
      <w:proofErr w:type="spellEnd"/>
      <w:r w:rsidRPr="00B859F0">
        <w:rPr>
          <w:rFonts w:ascii="Times New Roman" w:hAnsi="Times New Roman" w:cs="Times New Roman"/>
          <w:sz w:val="28"/>
          <w:szCs w:val="28"/>
          <w:lang w:val="uk-UA"/>
        </w:rPr>
        <w:t xml:space="preserve"> руху ( до себе) на напилок не натискають зовсім. Демонстрація слайда.</w:t>
      </w:r>
    </w:p>
    <w:p w:rsidR="00EC58ED" w:rsidRPr="00B859F0" w:rsidRDefault="00EC58ED">
      <w:pPr>
        <w:rPr>
          <w:rFonts w:ascii="Times New Roman" w:hAnsi="Times New Roman" w:cs="Times New Roman"/>
          <w:sz w:val="28"/>
          <w:szCs w:val="28"/>
          <w:lang w:val="uk-UA"/>
        </w:rPr>
      </w:pPr>
      <w:r w:rsidRPr="00B859F0">
        <w:rPr>
          <w:rFonts w:ascii="Times New Roman" w:hAnsi="Times New Roman" w:cs="Times New Roman"/>
          <w:noProof/>
          <w:sz w:val="28"/>
          <w:szCs w:val="28"/>
          <w:lang w:eastAsia="ru-RU"/>
        </w:rPr>
        <w:lastRenderedPageBreak/>
        <w:drawing>
          <wp:inline distT="0" distB="0" distL="0" distR="0">
            <wp:extent cx="5940425" cy="4067373"/>
            <wp:effectExtent l="19050" t="0" r="3175" b="0"/>
            <wp:docPr id="11" name="Объект 1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613901" cy="6583362"/>
                      <a:chOff x="-252413" y="274638"/>
                      <a:chExt cx="9613901" cy="6583362"/>
                    </a:xfrm>
                  </a:grpSpPr>
                  <a:pic>
                    <a:nvPicPr>
                      <a:cNvPr id="57349" name="Picture 5" descr="Изображение5 003"/>
                      <a:cNvPicPr>
                        <a:picLocks noChangeAspect="1" noChangeArrowheads="1"/>
                      </a:cNvPicPr>
                    </a:nvPicPr>
                    <a:blipFill>
                      <a:blip r:embed="rId17"/>
                      <a:srcRect/>
                      <a:stretch>
                        <a:fillRect/>
                      </a:stretch>
                    </a:blipFill>
                    <a:spPr bwMode="auto">
                      <a:xfrm>
                        <a:off x="-252413" y="2349500"/>
                        <a:ext cx="9613901" cy="4508500"/>
                      </a:xfrm>
                      <a:prstGeom prst="rect">
                        <a:avLst/>
                      </a:prstGeom>
                      <a:noFill/>
                      <a:ln w="9525">
                        <a:noFill/>
                        <a:miter lim="800000"/>
                        <a:headEnd/>
                        <a:tailEnd/>
                      </a:ln>
                    </a:spPr>
                  </a:pic>
                  <a:sp>
                    <a:nvSpPr>
                      <a:cNvPr id="57350" name="Rectangle 6"/>
                      <a:cNvSpPr>
                        <a:spLocks noGrp="1" noChangeArrowheads="1"/>
                      </a:cNvSpPr>
                    </a:nvSpPr>
                    <a:spPr bwMode="auto">
                      <a:xfrm>
                        <a:off x="468313" y="274638"/>
                        <a:ext cx="8218487" cy="1785937"/>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bodyPr>
                        <a:lstStyle>
                          <a:lvl1pPr algn="ctr" rtl="0" eaLnBrk="0" fontAlgn="base" hangingPunct="0">
                            <a:spcBef>
                              <a:spcPct val="0"/>
                            </a:spcBef>
                            <a:spcAft>
                              <a:spcPct val="0"/>
                            </a:spcAft>
                            <a:defRPr sz="4400">
                              <a:solidFill>
                                <a:schemeClr val="tx2"/>
                              </a:solidFill>
                              <a:latin typeface="+mj-lt"/>
                              <a:ea typeface="+mj-ea"/>
                              <a:cs typeface="+mj-cs"/>
                            </a:defRPr>
                          </a:lvl1pPr>
                          <a:lvl2pPr algn="ctr" rtl="0" eaLnBrk="0" fontAlgn="base" hangingPunct="0">
                            <a:spcBef>
                              <a:spcPct val="0"/>
                            </a:spcBef>
                            <a:spcAft>
                              <a:spcPct val="0"/>
                            </a:spcAft>
                            <a:defRPr sz="4400">
                              <a:solidFill>
                                <a:schemeClr val="tx2"/>
                              </a:solidFill>
                              <a:latin typeface="Arial" pitchFamily="34" charset="0"/>
                            </a:defRPr>
                          </a:lvl2pPr>
                          <a:lvl3pPr algn="ctr" rtl="0" eaLnBrk="0" fontAlgn="base" hangingPunct="0">
                            <a:spcBef>
                              <a:spcPct val="0"/>
                            </a:spcBef>
                            <a:spcAft>
                              <a:spcPct val="0"/>
                            </a:spcAft>
                            <a:defRPr sz="4400">
                              <a:solidFill>
                                <a:schemeClr val="tx2"/>
                              </a:solidFill>
                              <a:latin typeface="Arial" pitchFamily="34" charset="0"/>
                            </a:defRPr>
                          </a:lvl3pPr>
                          <a:lvl4pPr algn="ctr" rtl="0" eaLnBrk="0" fontAlgn="base" hangingPunct="0">
                            <a:spcBef>
                              <a:spcPct val="0"/>
                            </a:spcBef>
                            <a:spcAft>
                              <a:spcPct val="0"/>
                            </a:spcAft>
                            <a:defRPr sz="4400">
                              <a:solidFill>
                                <a:schemeClr val="tx2"/>
                              </a:solidFill>
                              <a:latin typeface="Arial" pitchFamily="34" charset="0"/>
                            </a:defRPr>
                          </a:lvl4pPr>
                          <a:lvl5pPr algn="ctr" rtl="0" eaLnBrk="0" fontAlgn="base" hangingPunct="0">
                            <a:spcBef>
                              <a:spcPct val="0"/>
                            </a:spcBef>
                            <a:spcAft>
                              <a:spcPct val="0"/>
                            </a:spcAft>
                            <a:defRPr sz="4400">
                              <a:solidFill>
                                <a:schemeClr val="tx2"/>
                              </a:solidFill>
                              <a:latin typeface="Arial" pitchFamily="34" charset="0"/>
                            </a:defRPr>
                          </a:lvl5pPr>
                          <a:lvl6pPr marL="457200" algn="ctr" rtl="0" fontAlgn="base">
                            <a:spcBef>
                              <a:spcPct val="0"/>
                            </a:spcBef>
                            <a:spcAft>
                              <a:spcPct val="0"/>
                            </a:spcAft>
                            <a:defRPr sz="4400">
                              <a:solidFill>
                                <a:schemeClr val="tx2"/>
                              </a:solidFill>
                              <a:latin typeface="Arial" pitchFamily="34" charset="0"/>
                            </a:defRPr>
                          </a:lvl6pPr>
                          <a:lvl7pPr marL="914400" algn="ctr" rtl="0" fontAlgn="base">
                            <a:spcBef>
                              <a:spcPct val="0"/>
                            </a:spcBef>
                            <a:spcAft>
                              <a:spcPct val="0"/>
                            </a:spcAft>
                            <a:defRPr sz="4400">
                              <a:solidFill>
                                <a:schemeClr val="tx2"/>
                              </a:solidFill>
                              <a:latin typeface="Arial" pitchFamily="34" charset="0"/>
                            </a:defRPr>
                          </a:lvl7pPr>
                          <a:lvl8pPr marL="1371600" algn="ctr" rtl="0" fontAlgn="base">
                            <a:spcBef>
                              <a:spcPct val="0"/>
                            </a:spcBef>
                            <a:spcAft>
                              <a:spcPct val="0"/>
                            </a:spcAft>
                            <a:defRPr sz="4400">
                              <a:solidFill>
                                <a:schemeClr val="tx2"/>
                              </a:solidFill>
                              <a:latin typeface="Arial" pitchFamily="34" charset="0"/>
                            </a:defRPr>
                          </a:lvl8pPr>
                          <a:lvl9pPr marL="1828800" algn="ctr" rtl="0" fontAlgn="base">
                            <a:spcBef>
                              <a:spcPct val="0"/>
                            </a:spcBef>
                            <a:spcAft>
                              <a:spcPct val="0"/>
                            </a:spcAft>
                            <a:defRPr sz="4400">
                              <a:solidFill>
                                <a:schemeClr val="tx2"/>
                              </a:solidFill>
                              <a:latin typeface="Arial" pitchFamily="34" charset="0"/>
                            </a:defRPr>
                          </a:lvl9pPr>
                        </a:lstStyle>
                        <a:p>
                          <a:pPr eaLnBrk="1" hangingPunct="1"/>
                          <a:r>
                            <a:rPr lang="uk-UA" sz="4800" b="1" i="1" dirty="0" smtClean="0">
                              <a:solidFill>
                                <a:srgbClr val="009900"/>
                              </a:solidFill>
                            </a:rPr>
                            <a:t>Розподіл зусиль рук під час обпилювання</a:t>
                          </a:r>
                          <a:endParaRPr lang="ru-RU" sz="4800" b="1" i="1" dirty="0" smtClean="0">
                            <a:solidFill>
                              <a:srgbClr val="009900"/>
                            </a:solidFill>
                          </a:endParaRPr>
                        </a:p>
                      </a:txBody>
                      <a:useSpRect/>
                    </a:txSp>
                  </a:sp>
                </lc:lockedCanvas>
              </a:graphicData>
            </a:graphic>
          </wp:inline>
        </w:drawing>
      </w:r>
    </w:p>
    <w:p w:rsidR="00EC58ED" w:rsidRPr="00B859F0" w:rsidRDefault="00EC58ED">
      <w:pPr>
        <w:rPr>
          <w:rFonts w:ascii="Times New Roman" w:hAnsi="Times New Roman" w:cs="Times New Roman"/>
          <w:sz w:val="28"/>
          <w:szCs w:val="28"/>
          <w:lang w:val="uk-UA"/>
        </w:rPr>
      </w:pPr>
      <w:r w:rsidRPr="00B859F0">
        <w:rPr>
          <w:rFonts w:ascii="Times New Roman" w:hAnsi="Times New Roman" w:cs="Times New Roman"/>
          <w:sz w:val="28"/>
          <w:szCs w:val="28"/>
          <w:lang w:val="uk-UA"/>
        </w:rPr>
        <w:t>При обпилюванні необхідно вести контроль за якістю обпилювання. Перевіряють обпилювані поверхні лін</w:t>
      </w:r>
      <w:r w:rsidR="00AE2E7C" w:rsidRPr="00B859F0">
        <w:rPr>
          <w:rFonts w:ascii="Times New Roman" w:hAnsi="Times New Roman" w:cs="Times New Roman"/>
          <w:sz w:val="28"/>
          <w:szCs w:val="28"/>
          <w:lang w:val="uk-UA"/>
        </w:rPr>
        <w:t>і</w:t>
      </w:r>
      <w:r w:rsidRPr="00B859F0">
        <w:rPr>
          <w:rFonts w:ascii="Times New Roman" w:hAnsi="Times New Roman" w:cs="Times New Roman"/>
          <w:sz w:val="28"/>
          <w:szCs w:val="28"/>
          <w:lang w:val="uk-UA"/>
        </w:rPr>
        <w:t>йкою, кутником, штангенциркулем. Демонстрація слайда.</w:t>
      </w:r>
    </w:p>
    <w:p w:rsidR="00EC58ED" w:rsidRDefault="00EC58ED">
      <w:pPr>
        <w:rPr>
          <w:rFonts w:ascii="Times New Roman" w:hAnsi="Times New Roman" w:cs="Times New Roman"/>
          <w:sz w:val="28"/>
          <w:szCs w:val="28"/>
          <w:lang w:val="uk-UA"/>
        </w:rPr>
      </w:pPr>
      <w:r w:rsidRPr="00B859F0">
        <w:rPr>
          <w:rFonts w:ascii="Times New Roman" w:hAnsi="Times New Roman" w:cs="Times New Roman"/>
          <w:noProof/>
          <w:sz w:val="28"/>
          <w:szCs w:val="28"/>
          <w:lang w:eastAsia="ru-RU"/>
        </w:rPr>
        <w:drawing>
          <wp:inline distT="0" distB="0" distL="0" distR="0">
            <wp:extent cx="5940425" cy="3487984"/>
            <wp:effectExtent l="19050" t="0" r="3175" b="0"/>
            <wp:docPr id="10" name="Объект 1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0009188" cy="5876925"/>
                      <a:chOff x="-865188" y="0"/>
                      <a:chExt cx="10009188" cy="5876925"/>
                    </a:xfrm>
                  </a:grpSpPr>
                  <a:sp>
                    <a:nvSpPr>
                      <a:cNvPr id="60420" name="Rectangle 4"/>
                      <a:cNvSpPr>
                        <a:spLocks noGrp="1" noChangeArrowheads="1"/>
                      </a:cNvSpPr>
                    </a:nvSpPr>
                    <a:spPr bwMode="auto">
                      <a:xfrm>
                        <a:off x="0" y="0"/>
                        <a:ext cx="9144000" cy="1700213"/>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bodyPr>
                        <a:lstStyle>
                          <a:lvl1pPr algn="ctr" rtl="0" eaLnBrk="0" fontAlgn="base" hangingPunct="0">
                            <a:spcBef>
                              <a:spcPct val="0"/>
                            </a:spcBef>
                            <a:spcAft>
                              <a:spcPct val="0"/>
                            </a:spcAft>
                            <a:defRPr sz="4400">
                              <a:solidFill>
                                <a:schemeClr val="tx2"/>
                              </a:solidFill>
                              <a:latin typeface="+mj-lt"/>
                              <a:ea typeface="+mj-ea"/>
                              <a:cs typeface="+mj-cs"/>
                            </a:defRPr>
                          </a:lvl1pPr>
                          <a:lvl2pPr algn="ctr" rtl="0" eaLnBrk="0" fontAlgn="base" hangingPunct="0">
                            <a:spcBef>
                              <a:spcPct val="0"/>
                            </a:spcBef>
                            <a:spcAft>
                              <a:spcPct val="0"/>
                            </a:spcAft>
                            <a:defRPr sz="4400">
                              <a:solidFill>
                                <a:schemeClr val="tx2"/>
                              </a:solidFill>
                              <a:latin typeface="Arial" pitchFamily="34" charset="0"/>
                            </a:defRPr>
                          </a:lvl2pPr>
                          <a:lvl3pPr algn="ctr" rtl="0" eaLnBrk="0" fontAlgn="base" hangingPunct="0">
                            <a:spcBef>
                              <a:spcPct val="0"/>
                            </a:spcBef>
                            <a:spcAft>
                              <a:spcPct val="0"/>
                            </a:spcAft>
                            <a:defRPr sz="4400">
                              <a:solidFill>
                                <a:schemeClr val="tx2"/>
                              </a:solidFill>
                              <a:latin typeface="Arial" pitchFamily="34" charset="0"/>
                            </a:defRPr>
                          </a:lvl3pPr>
                          <a:lvl4pPr algn="ctr" rtl="0" eaLnBrk="0" fontAlgn="base" hangingPunct="0">
                            <a:spcBef>
                              <a:spcPct val="0"/>
                            </a:spcBef>
                            <a:spcAft>
                              <a:spcPct val="0"/>
                            </a:spcAft>
                            <a:defRPr sz="4400">
                              <a:solidFill>
                                <a:schemeClr val="tx2"/>
                              </a:solidFill>
                              <a:latin typeface="Arial" pitchFamily="34" charset="0"/>
                            </a:defRPr>
                          </a:lvl4pPr>
                          <a:lvl5pPr algn="ctr" rtl="0" eaLnBrk="0" fontAlgn="base" hangingPunct="0">
                            <a:spcBef>
                              <a:spcPct val="0"/>
                            </a:spcBef>
                            <a:spcAft>
                              <a:spcPct val="0"/>
                            </a:spcAft>
                            <a:defRPr sz="4400">
                              <a:solidFill>
                                <a:schemeClr val="tx2"/>
                              </a:solidFill>
                              <a:latin typeface="Arial" pitchFamily="34" charset="0"/>
                            </a:defRPr>
                          </a:lvl5pPr>
                          <a:lvl6pPr marL="457200" algn="ctr" rtl="0" fontAlgn="base">
                            <a:spcBef>
                              <a:spcPct val="0"/>
                            </a:spcBef>
                            <a:spcAft>
                              <a:spcPct val="0"/>
                            </a:spcAft>
                            <a:defRPr sz="4400">
                              <a:solidFill>
                                <a:schemeClr val="tx2"/>
                              </a:solidFill>
                              <a:latin typeface="Arial" pitchFamily="34" charset="0"/>
                            </a:defRPr>
                          </a:lvl6pPr>
                          <a:lvl7pPr marL="914400" algn="ctr" rtl="0" fontAlgn="base">
                            <a:spcBef>
                              <a:spcPct val="0"/>
                            </a:spcBef>
                            <a:spcAft>
                              <a:spcPct val="0"/>
                            </a:spcAft>
                            <a:defRPr sz="4400">
                              <a:solidFill>
                                <a:schemeClr val="tx2"/>
                              </a:solidFill>
                              <a:latin typeface="Arial" pitchFamily="34" charset="0"/>
                            </a:defRPr>
                          </a:lvl7pPr>
                          <a:lvl8pPr marL="1371600" algn="ctr" rtl="0" fontAlgn="base">
                            <a:spcBef>
                              <a:spcPct val="0"/>
                            </a:spcBef>
                            <a:spcAft>
                              <a:spcPct val="0"/>
                            </a:spcAft>
                            <a:defRPr sz="4400">
                              <a:solidFill>
                                <a:schemeClr val="tx2"/>
                              </a:solidFill>
                              <a:latin typeface="Arial" pitchFamily="34" charset="0"/>
                            </a:defRPr>
                          </a:lvl8pPr>
                          <a:lvl9pPr marL="1828800" algn="ctr" rtl="0" fontAlgn="base">
                            <a:spcBef>
                              <a:spcPct val="0"/>
                            </a:spcBef>
                            <a:spcAft>
                              <a:spcPct val="0"/>
                            </a:spcAft>
                            <a:defRPr sz="4400">
                              <a:solidFill>
                                <a:schemeClr val="tx2"/>
                              </a:solidFill>
                              <a:latin typeface="Arial" pitchFamily="34" charset="0"/>
                            </a:defRPr>
                          </a:lvl9pPr>
                        </a:lstStyle>
                        <a:p>
                          <a:pPr eaLnBrk="1" hangingPunct="1"/>
                          <a:r>
                            <a:rPr lang="uk-UA" b="1" i="1" dirty="0" smtClean="0">
                              <a:solidFill>
                                <a:srgbClr val="009900"/>
                              </a:solidFill>
                            </a:rPr>
                            <a:t>Контроль за обпилюванням</a:t>
                          </a:r>
                          <a:endParaRPr lang="ru-RU" b="1" i="1" dirty="0" smtClean="0">
                            <a:solidFill>
                              <a:srgbClr val="009900"/>
                            </a:solidFill>
                          </a:endParaRPr>
                        </a:p>
                      </a:txBody>
                      <a:useSpRect/>
                    </a:txSp>
                  </a:sp>
                  <a:pic>
                    <a:nvPicPr>
                      <a:cNvPr id="60421" name="Picture 5" descr="Изображение5 004"/>
                      <a:cNvPicPr>
                        <a:picLocks noChangeAspect="1" noChangeArrowheads="1"/>
                      </a:cNvPicPr>
                    </a:nvPicPr>
                    <a:blipFill>
                      <a:blip r:embed="rId18"/>
                      <a:srcRect/>
                      <a:stretch>
                        <a:fillRect/>
                      </a:stretch>
                    </a:blipFill>
                    <a:spPr bwMode="auto">
                      <a:xfrm>
                        <a:off x="-865188" y="1773238"/>
                        <a:ext cx="10009188" cy="4103687"/>
                      </a:xfrm>
                      <a:prstGeom prst="rect">
                        <a:avLst/>
                      </a:prstGeom>
                      <a:noFill/>
                      <a:ln w="9525">
                        <a:noFill/>
                        <a:miter lim="800000"/>
                        <a:headEnd/>
                        <a:tailEnd/>
                      </a:ln>
                    </a:spPr>
                  </a:pic>
                </lc:lockedCanvas>
              </a:graphicData>
            </a:graphic>
          </wp:inline>
        </w:drawing>
      </w:r>
    </w:p>
    <w:p w:rsidR="007271AD" w:rsidRPr="00B859F0" w:rsidRDefault="007271AD">
      <w:pPr>
        <w:rPr>
          <w:rFonts w:ascii="Times New Roman" w:hAnsi="Times New Roman" w:cs="Times New Roman"/>
          <w:sz w:val="28"/>
          <w:szCs w:val="28"/>
          <w:lang w:val="uk-UA"/>
        </w:rPr>
      </w:pPr>
    </w:p>
    <w:p w:rsidR="008E76D6" w:rsidRPr="00AD479F" w:rsidRDefault="008E76D6">
      <w:pPr>
        <w:rPr>
          <w:rFonts w:ascii="Times New Roman" w:hAnsi="Times New Roman" w:cs="Times New Roman"/>
          <w:b/>
          <w:sz w:val="28"/>
          <w:szCs w:val="28"/>
          <w:lang w:val="uk-UA"/>
        </w:rPr>
      </w:pPr>
      <w:r w:rsidRPr="00AD479F">
        <w:rPr>
          <w:rFonts w:ascii="Times New Roman" w:hAnsi="Times New Roman" w:cs="Times New Roman"/>
          <w:b/>
          <w:sz w:val="28"/>
          <w:szCs w:val="28"/>
          <w:lang w:val="en-US"/>
        </w:rPr>
        <w:lastRenderedPageBreak/>
        <w:t>V</w:t>
      </w:r>
      <w:r w:rsidRPr="00AD479F">
        <w:rPr>
          <w:rFonts w:ascii="Times New Roman" w:hAnsi="Times New Roman" w:cs="Times New Roman"/>
          <w:b/>
          <w:sz w:val="28"/>
          <w:szCs w:val="28"/>
          <w:lang w:val="uk-UA"/>
        </w:rPr>
        <w:t>.Практична робота</w:t>
      </w:r>
    </w:p>
    <w:p w:rsidR="008E76D6" w:rsidRPr="00B859F0" w:rsidRDefault="008E76D6">
      <w:pPr>
        <w:rPr>
          <w:rFonts w:ascii="Times New Roman" w:hAnsi="Times New Roman" w:cs="Times New Roman"/>
          <w:sz w:val="28"/>
          <w:szCs w:val="28"/>
          <w:lang w:val="uk-UA"/>
        </w:rPr>
      </w:pPr>
      <w:r w:rsidRPr="00B859F0">
        <w:rPr>
          <w:rFonts w:ascii="Times New Roman" w:hAnsi="Times New Roman" w:cs="Times New Roman"/>
          <w:sz w:val="28"/>
          <w:szCs w:val="28"/>
          <w:lang w:val="uk-UA"/>
        </w:rPr>
        <w:t>Аналіз практичної роботи.</w:t>
      </w:r>
    </w:p>
    <w:p w:rsidR="008E76D6" w:rsidRPr="00B859F0" w:rsidRDefault="008E76D6">
      <w:pPr>
        <w:rPr>
          <w:rFonts w:ascii="Times New Roman" w:hAnsi="Times New Roman" w:cs="Times New Roman"/>
          <w:sz w:val="28"/>
          <w:szCs w:val="28"/>
          <w:lang w:val="uk-UA"/>
        </w:rPr>
      </w:pPr>
      <w:r w:rsidRPr="00B859F0">
        <w:rPr>
          <w:rFonts w:ascii="Times New Roman" w:hAnsi="Times New Roman" w:cs="Times New Roman"/>
          <w:sz w:val="28"/>
          <w:szCs w:val="28"/>
          <w:lang w:val="uk-UA"/>
        </w:rPr>
        <w:t>Учні ознайомлюються з операційними картами виготовлення виробу молотка з квадратним бойком, а потім учитель проводить інструктаж. Демонстрація слайда.</w:t>
      </w:r>
    </w:p>
    <w:p w:rsidR="008E76D6" w:rsidRDefault="008E76D6">
      <w:pPr>
        <w:rPr>
          <w:rFonts w:ascii="Times New Roman" w:hAnsi="Times New Roman" w:cs="Times New Roman"/>
          <w:sz w:val="28"/>
          <w:szCs w:val="28"/>
          <w:lang w:val="uk-UA"/>
        </w:rPr>
      </w:pPr>
      <w:r w:rsidRPr="00B859F0">
        <w:rPr>
          <w:rFonts w:ascii="Times New Roman" w:hAnsi="Times New Roman" w:cs="Times New Roman"/>
          <w:noProof/>
          <w:sz w:val="28"/>
          <w:szCs w:val="28"/>
          <w:lang w:eastAsia="ru-RU"/>
        </w:rPr>
        <w:drawing>
          <wp:inline distT="0" distB="0" distL="0" distR="0">
            <wp:extent cx="4876800" cy="6858000"/>
            <wp:effectExtent l="171450" t="133350" r="361950" b="304800"/>
            <wp:docPr id="12" name="Рисунок 12" descr="C:\Users\Admin\Documents\IMG_20140128_0001.jpg"/>
            <wp:cNvGraphicFramePr/>
            <a:graphic xmlns:a="http://schemas.openxmlformats.org/drawingml/2006/main">
              <a:graphicData uri="http://schemas.openxmlformats.org/drawingml/2006/picture">
                <pic:pic xmlns:pic="http://schemas.openxmlformats.org/drawingml/2006/picture">
                  <pic:nvPicPr>
                    <pic:cNvPr id="72706" name="Picture 2" descr="C:\Users\Admin\Documents\IMG_20140128_0001.jpg"/>
                    <pic:cNvPicPr>
                      <a:picLocks noChangeAspect="1" noChangeArrowheads="1"/>
                    </pic:cNvPicPr>
                  </pic:nvPicPr>
                  <pic:blipFill>
                    <a:blip r:embed="rId19" cstate="print"/>
                    <a:srcRect/>
                    <a:stretch>
                      <a:fillRect/>
                    </a:stretch>
                  </pic:blipFill>
                  <pic:spPr bwMode="auto">
                    <a:xfrm>
                      <a:off x="0" y="0"/>
                      <a:ext cx="4876800" cy="6858000"/>
                    </a:xfrm>
                    <a:prstGeom prst="rect">
                      <a:avLst/>
                    </a:prstGeom>
                    <a:ln>
                      <a:noFill/>
                    </a:ln>
                    <a:effectLst>
                      <a:outerShdw blurRad="292100" dist="139700" dir="2700000" algn="tl" rotWithShape="0">
                        <a:srgbClr val="333333">
                          <a:alpha val="65000"/>
                        </a:srgbClr>
                      </a:outerShdw>
                    </a:effectLst>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rgbClr val="FFFFFF"/>
                          </a:solidFill>
                        </a14:hiddenFill>
                      </a:ext>
                    </a:extLst>
                  </pic:spPr>
                </pic:pic>
              </a:graphicData>
            </a:graphic>
          </wp:inline>
        </w:drawing>
      </w:r>
    </w:p>
    <w:p w:rsidR="007271AD" w:rsidRPr="00B859F0" w:rsidRDefault="007271AD">
      <w:pPr>
        <w:rPr>
          <w:rFonts w:ascii="Times New Roman" w:hAnsi="Times New Roman" w:cs="Times New Roman"/>
          <w:sz w:val="28"/>
          <w:szCs w:val="28"/>
          <w:lang w:val="uk-UA"/>
        </w:rPr>
      </w:pPr>
    </w:p>
    <w:p w:rsidR="008E76D6" w:rsidRPr="007271AD" w:rsidRDefault="008E76D6">
      <w:pPr>
        <w:rPr>
          <w:rFonts w:ascii="Times New Roman" w:hAnsi="Times New Roman" w:cs="Times New Roman"/>
          <w:b/>
          <w:sz w:val="28"/>
          <w:szCs w:val="28"/>
          <w:lang w:val="uk-UA"/>
        </w:rPr>
      </w:pPr>
      <w:r w:rsidRPr="007271AD">
        <w:rPr>
          <w:rFonts w:ascii="Times New Roman" w:hAnsi="Times New Roman" w:cs="Times New Roman"/>
          <w:b/>
          <w:sz w:val="28"/>
          <w:szCs w:val="28"/>
          <w:lang w:val="uk-UA"/>
        </w:rPr>
        <w:lastRenderedPageBreak/>
        <w:t>Правила безпечної праці під час обпилювання</w:t>
      </w:r>
    </w:p>
    <w:p w:rsidR="008E76D6" w:rsidRPr="00B859F0" w:rsidRDefault="008E76D6">
      <w:pPr>
        <w:rPr>
          <w:rFonts w:ascii="Times New Roman" w:hAnsi="Times New Roman" w:cs="Times New Roman"/>
          <w:sz w:val="28"/>
          <w:szCs w:val="28"/>
          <w:lang w:val="uk-UA"/>
        </w:rPr>
      </w:pPr>
      <w:r w:rsidRPr="00B859F0">
        <w:rPr>
          <w:rFonts w:ascii="Times New Roman" w:hAnsi="Times New Roman" w:cs="Times New Roman"/>
          <w:sz w:val="28"/>
          <w:szCs w:val="28"/>
          <w:lang w:val="uk-UA"/>
        </w:rPr>
        <w:t>Під час обпилювання необхідно дотримувати таких правил безпеки праці. Демонстрація слайда.</w:t>
      </w:r>
    </w:p>
    <w:p w:rsidR="008E76D6" w:rsidRPr="00B859F0" w:rsidRDefault="008E76D6">
      <w:pPr>
        <w:rPr>
          <w:rFonts w:ascii="Times New Roman" w:hAnsi="Times New Roman" w:cs="Times New Roman"/>
          <w:sz w:val="28"/>
          <w:szCs w:val="28"/>
          <w:lang w:val="uk-UA"/>
        </w:rPr>
      </w:pPr>
      <w:r w:rsidRPr="00B859F0">
        <w:rPr>
          <w:rFonts w:ascii="Times New Roman" w:hAnsi="Times New Roman" w:cs="Times New Roman"/>
          <w:noProof/>
          <w:sz w:val="28"/>
          <w:szCs w:val="28"/>
          <w:lang w:eastAsia="ru-RU"/>
        </w:rPr>
        <w:drawing>
          <wp:inline distT="0" distB="0" distL="0" distR="0">
            <wp:extent cx="5940425" cy="4455472"/>
            <wp:effectExtent l="0" t="0" r="0" b="0"/>
            <wp:docPr id="13" name="Объект 1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6858000"/>
                      <a:chOff x="0" y="0"/>
                      <a:chExt cx="9144000" cy="6858000"/>
                    </a:xfrm>
                  </a:grpSpPr>
                  <a:sp>
                    <a:nvSpPr>
                      <a:cNvPr id="62466" name="Rectangle 2"/>
                      <a:cNvSpPr>
                        <a:spLocks noGrp="1" noChangeArrowheads="1"/>
                      </a:cNvSpPr>
                    </a:nvSpPr>
                    <a:spPr bwMode="auto">
                      <a:xfrm>
                        <a:off x="0" y="0"/>
                        <a:ext cx="9144000" cy="1417638"/>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bodyPr>
                        <a:lstStyle>
                          <a:lvl1pPr algn="ctr" rtl="0" eaLnBrk="0" fontAlgn="base" hangingPunct="0">
                            <a:spcBef>
                              <a:spcPct val="0"/>
                            </a:spcBef>
                            <a:spcAft>
                              <a:spcPct val="0"/>
                            </a:spcAft>
                            <a:defRPr sz="4400">
                              <a:solidFill>
                                <a:schemeClr val="tx2"/>
                              </a:solidFill>
                              <a:latin typeface="+mj-lt"/>
                              <a:ea typeface="+mj-ea"/>
                              <a:cs typeface="+mj-cs"/>
                            </a:defRPr>
                          </a:lvl1pPr>
                          <a:lvl2pPr algn="ctr" rtl="0" eaLnBrk="0" fontAlgn="base" hangingPunct="0">
                            <a:spcBef>
                              <a:spcPct val="0"/>
                            </a:spcBef>
                            <a:spcAft>
                              <a:spcPct val="0"/>
                            </a:spcAft>
                            <a:defRPr sz="4400">
                              <a:solidFill>
                                <a:schemeClr val="tx2"/>
                              </a:solidFill>
                              <a:latin typeface="Arial" pitchFamily="34" charset="0"/>
                            </a:defRPr>
                          </a:lvl2pPr>
                          <a:lvl3pPr algn="ctr" rtl="0" eaLnBrk="0" fontAlgn="base" hangingPunct="0">
                            <a:spcBef>
                              <a:spcPct val="0"/>
                            </a:spcBef>
                            <a:spcAft>
                              <a:spcPct val="0"/>
                            </a:spcAft>
                            <a:defRPr sz="4400">
                              <a:solidFill>
                                <a:schemeClr val="tx2"/>
                              </a:solidFill>
                              <a:latin typeface="Arial" pitchFamily="34" charset="0"/>
                            </a:defRPr>
                          </a:lvl3pPr>
                          <a:lvl4pPr algn="ctr" rtl="0" eaLnBrk="0" fontAlgn="base" hangingPunct="0">
                            <a:spcBef>
                              <a:spcPct val="0"/>
                            </a:spcBef>
                            <a:spcAft>
                              <a:spcPct val="0"/>
                            </a:spcAft>
                            <a:defRPr sz="4400">
                              <a:solidFill>
                                <a:schemeClr val="tx2"/>
                              </a:solidFill>
                              <a:latin typeface="Arial" pitchFamily="34" charset="0"/>
                            </a:defRPr>
                          </a:lvl4pPr>
                          <a:lvl5pPr algn="ctr" rtl="0" eaLnBrk="0" fontAlgn="base" hangingPunct="0">
                            <a:spcBef>
                              <a:spcPct val="0"/>
                            </a:spcBef>
                            <a:spcAft>
                              <a:spcPct val="0"/>
                            </a:spcAft>
                            <a:defRPr sz="4400">
                              <a:solidFill>
                                <a:schemeClr val="tx2"/>
                              </a:solidFill>
                              <a:latin typeface="Arial" pitchFamily="34" charset="0"/>
                            </a:defRPr>
                          </a:lvl5pPr>
                          <a:lvl6pPr marL="457200" algn="ctr" rtl="0" fontAlgn="base">
                            <a:spcBef>
                              <a:spcPct val="0"/>
                            </a:spcBef>
                            <a:spcAft>
                              <a:spcPct val="0"/>
                            </a:spcAft>
                            <a:defRPr sz="4400">
                              <a:solidFill>
                                <a:schemeClr val="tx2"/>
                              </a:solidFill>
                              <a:latin typeface="Arial" pitchFamily="34" charset="0"/>
                            </a:defRPr>
                          </a:lvl6pPr>
                          <a:lvl7pPr marL="914400" algn="ctr" rtl="0" fontAlgn="base">
                            <a:spcBef>
                              <a:spcPct val="0"/>
                            </a:spcBef>
                            <a:spcAft>
                              <a:spcPct val="0"/>
                            </a:spcAft>
                            <a:defRPr sz="4400">
                              <a:solidFill>
                                <a:schemeClr val="tx2"/>
                              </a:solidFill>
                              <a:latin typeface="Arial" pitchFamily="34" charset="0"/>
                            </a:defRPr>
                          </a:lvl7pPr>
                          <a:lvl8pPr marL="1371600" algn="ctr" rtl="0" fontAlgn="base">
                            <a:spcBef>
                              <a:spcPct val="0"/>
                            </a:spcBef>
                            <a:spcAft>
                              <a:spcPct val="0"/>
                            </a:spcAft>
                            <a:defRPr sz="4400">
                              <a:solidFill>
                                <a:schemeClr val="tx2"/>
                              </a:solidFill>
                              <a:latin typeface="Arial" pitchFamily="34" charset="0"/>
                            </a:defRPr>
                          </a:lvl8pPr>
                          <a:lvl9pPr marL="1828800" algn="ctr" rtl="0" fontAlgn="base">
                            <a:spcBef>
                              <a:spcPct val="0"/>
                            </a:spcBef>
                            <a:spcAft>
                              <a:spcPct val="0"/>
                            </a:spcAft>
                            <a:defRPr sz="4400">
                              <a:solidFill>
                                <a:schemeClr val="tx2"/>
                              </a:solidFill>
                              <a:latin typeface="Arial" pitchFamily="34" charset="0"/>
                            </a:defRPr>
                          </a:lvl9pPr>
                        </a:lstStyle>
                        <a:p>
                          <a:pPr eaLnBrk="1" hangingPunct="1"/>
                          <a:r>
                            <a:rPr lang="uk-UA" sz="4000" b="1" i="1" smtClean="0">
                              <a:solidFill>
                                <a:srgbClr val="9900FF"/>
                              </a:solidFill>
                            </a:rPr>
                            <a:t>ПРАВИЛА БЕЗПЕЧНОЇ ПРАЦІ ПІД ЧАС ОБПИЛЮВАННЯ</a:t>
                          </a:r>
                          <a:endParaRPr lang="ru-RU" sz="4000" b="1" i="1" smtClean="0">
                            <a:solidFill>
                              <a:srgbClr val="9900FF"/>
                            </a:solidFill>
                          </a:endParaRPr>
                        </a:p>
                      </a:txBody>
                      <a:useSpRect/>
                    </a:txSp>
                  </a:sp>
                  <a:sp>
                    <a:nvSpPr>
                      <a:cNvPr id="62467" name="Rectangle 3"/>
                      <a:cNvSpPr>
                        <a:spLocks noGrp="1" noChangeArrowheads="1"/>
                      </a:cNvSpPr>
                    </a:nvSpPr>
                    <a:spPr bwMode="auto">
                      <a:xfrm>
                        <a:off x="179388" y="1341438"/>
                        <a:ext cx="8785225" cy="5516562"/>
                      </a:xfrm>
                      <a:prstGeom prst="rect">
                        <a:avLst/>
                      </a:prstGeom>
                      <a:noFill/>
                      <a:ln w="9525">
                        <a:noFill/>
                        <a:miter lim="800000"/>
                        <a:headEnd/>
                        <a:tailEnd/>
                      </a:ln>
                      <a:effectLst/>
                    </a:spPr>
                    <a:txSp>
                      <a:txBody>
                        <a:bodyPr vert="horz" wrap="square" lIns="91440" tIns="45720" rIns="91440" bIns="45720" numCol="1" anchor="t" anchorCtr="0" compatLnSpc="1">
                          <a:prstTxWarp prst="textNoShape">
                            <a:avLst/>
                          </a:prstTxWarp>
                        </a:bodyPr>
                        <a:lstStyle>
                          <a:lvl1pPr marL="342900" indent="-342900" algn="l" rtl="0" eaLnBrk="0" fontAlgn="base" hangingPunct="0">
                            <a:spcBef>
                              <a:spcPct val="20000"/>
                            </a:spcBef>
                            <a:spcAft>
                              <a:spcPct val="0"/>
                            </a:spcAft>
                            <a:buChar char="•"/>
                            <a:defRPr sz="3200">
                              <a:solidFill>
                                <a:schemeClr val="tx1"/>
                              </a:solidFill>
                              <a:latin typeface="+mn-lt"/>
                              <a:ea typeface="+mn-ea"/>
                              <a:cs typeface="+mn-cs"/>
                            </a:defRPr>
                          </a:lvl1pPr>
                          <a:lvl2pPr marL="742950" indent="-285750" algn="l" rtl="0" eaLnBrk="0" fontAlgn="base" hangingPunct="0">
                            <a:spcBef>
                              <a:spcPct val="20000"/>
                            </a:spcBef>
                            <a:spcAft>
                              <a:spcPct val="0"/>
                            </a:spcAft>
                            <a:buChar char="–"/>
                            <a:defRPr sz="2800">
                              <a:solidFill>
                                <a:schemeClr val="tx1"/>
                              </a:solidFill>
                              <a:latin typeface="+mn-lt"/>
                            </a:defRPr>
                          </a:lvl2pPr>
                          <a:lvl3pPr marL="1143000" indent="-228600" algn="l" rtl="0" eaLnBrk="0" fontAlgn="base" hangingPunct="0">
                            <a:spcBef>
                              <a:spcPct val="20000"/>
                            </a:spcBef>
                            <a:spcAft>
                              <a:spcPct val="0"/>
                            </a:spcAft>
                            <a:buChar char="•"/>
                            <a:defRPr sz="2400">
                              <a:solidFill>
                                <a:schemeClr val="tx1"/>
                              </a:solidFill>
                              <a:latin typeface="+mn-lt"/>
                            </a:defRPr>
                          </a:lvl3pPr>
                          <a:lvl4pPr marL="1600200" indent="-228600" algn="l" rtl="0" eaLnBrk="0" fontAlgn="base" hangingPunct="0">
                            <a:spcBef>
                              <a:spcPct val="20000"/>
                            </a:spcBef>
                            <a:spcAft>
                              <a:spcPct val="0"/>
                            </a:spcAft>
                            <a:buChar char="–"/>
                            <a:defRPr sz="2000">
                              <a:solidFill>
                                <a:schemeClr val="tx1"/>
                              </a:solidFill>
                              <a:latin typeface="+mn-lt"/>
                            </a:defRPr>
                          </a:lvl4pPr>
                          <a:lvl5pPr marL="2057400" indent="-228600" algn="l" rtl="0" eaLnBrk="0" fontAlgn="base" hangingPunct="0">
                            <a:spcBef>
                              <a:spcPct val="20000"/>
                            </a:spcBef>
                            <a:spcAft>
                              <a:spcPct val="0"/>
                            </a:spcAft>
                            <a:buChar char="»"/>
                            <a:defRPr sz="2000">
                              <a:solidFill>
                                <a:schemeClr val="tx1"/>
                              </a:solidFill>
                              <a:latin typeface="+mn-lt"/>
                            </a:defRPr>
                          </a:lvl5pPr>
                          <a:lvl6pPr marL="2514600" indent="-228600" algn="l" rtl="0" fontAlgn="base">
                            <a:spcBef>
                              <a:spcPct val="20000"/>
                            </a:spcBef>
                            <a:spcAft>
                              <a:spcPct val="0"/>
                            </a:spcAft>
                            <a:buChar char="»"/>
                            <a:defRPr sz="2000">
                              <a:solidFill>
                                <a:schemeClr val="tx1"/>
                              </a:solidFill>
                              <a:latin typeface="+mn-lt"/>
                            </a:defRPr>
                          </a:lvl6pPr>
                          <a:lvl7pPr marL="2971800" indent="-228600" algn="l" rtl="0" fontAlgn="base">
                            <a:spcBef>
                              <a:spcPct val="20000"/>
                            </a:spcBef>
                            <a:spcAft>
                              <a:spcPct val="0"/>
                            </a:spcAft>
                            <a:buChar char="»"/>
                            <a:defRPr sz="2000">
                              <a:solidFill>
                                <a:schemeClr val="tx1"/>
                              </a:solidFill>
                              <a:latin typeface="+mn-lt"/>
                            </a:defRPr>
                          </a:lvl7pPr>
                          <a:lvl8pPr marL="3429000" indent="-228600" algn="l" rtl="0" fontAlgn="base">
                            <a:spcBef>
                              <a:spcPct val="20000"/>
                            </a:spcBef>
                            <a:spcAft>
                              <a:spcPct val="0"/>
                            </a:spcAft>
                            <a:buChar char="»"/>
                            <a:defRPr sz="2000">
                              <a:solidFill>
                                <a:schemeClr val="tx1"/>
                              </a:solidFill>
                              <a:latin typeface="+mn-lt"/>
                            </a:defRPr>
                          </a:lvl8pPr>
                          <a:lvl9pPr marL="3886200" indent="-228600" algn="l" rtl="0" fontAlgn="base">
                            <a:spcBef>
                              <a:spcPct val="20000"/>
                            </a:spcBef>
                            <a:spcAft>
                              <a:spcPct val="0"/>
                            </a:spcAft>
                            <a:buChar char="»"/>
                            <a:defRPr sz="2000">
                              <a:solidFill>
                                <a:schemeClr val="tx1"/>
                              </a:solidFill>
                              <a:latin typeface="+mn-lt"/>
                            </a:defRPr>
                          </a:lvl9pPr>
                        </a:lstStyle>
                        <a:p>
                          <a:pPr eaLnBrk="1" hangingPunct="1"/>
                          <a:r>
                            <a:rPr lang="uk-UA" b="1" i="1" smtClean="0">
                              <a:solidFill>
                                <a:srgbClr val="0000CC"/>
                              </a:solidFill>
                            </a:rPr>
                            <a:t>ЗАГОТОВКА ПОВИННА БУТИ МІЦНО ЗАТИСНУТА В ЛЕЩАТАХ</a:t>
                          </a:r>
                        </a:p>
                        <a:p>
                          <a:pPr eaLnBrk="1" hangingPunct="1"/>
                          <a:r>
                            <a:rPr lang="uk-UA" b="1" i="1" smtClean="0">
                              <a:solidFill>
                                <a:srgbClr val="0000CC"/>
                              </a:solidFill>
                            </a:rPr>
                            <a:t>НЕ МОЖНА ПРАЦЮВАТИ НАПИЛКОМ З РОЗКОЛОТОЮ РУЧКОЮ </a:t>
                          </a:r>
                        </a:p>
                        <a:p>
                          <a:pPr eaLnBrk="1" hangingPunct="1"/>
                          <a:r>
                            <a:rPr lang="uk-UA" b="1" i="1" smtClean="0">
                              <a:solidFill>
                                <a:srgbClr val="0000CC"/>
                              </a:solidFill>
                            </a:rPr>
                            <a:t>ЗАБОРОНЯЄТЬСЯ КОРИСТУВАТИСЯ НАПИЛКОМ БЕЗ РУЧКИ</a:t>
                          </a:r>
                        </a:p>
                        <a:p>
                          <a:pPr eaLnBrk="1" hangingPunct="1"/>
                          <a:r>
                            <a:rPr lang="uk-UA" b="1" i="1" smtClean="0">
                              <a:solidFill>
                                <a:srgbClr val="0000CC"/>
                              </a:solidFill>
                            </a:rPr>
                            <a:t>ЗАБОРОНЯЄТЬСЯ ЗДУВАТИ СТРУЖКУ, ЗМІТАТИ ЇЇ РУКОЮ</a:t>
                          </a:r>
                        </a:p>
                        <a:p>
                          <a:pPr eaLnBrk="1" hangingPunct="1"/>
                          <a:r>
                            <a:rPr lang="uk-UA" b="1" i="1" smtClean="0">
                              <a:solidFill>
                                <a:srgbClr val="0000CC"/>
                              </a:solidFill>
                            </a:rPr>
                            <a:t>НЕ МОЖНА ОБХОПЛЮВАТИ НОСОК НАПИЛКА ЛІВОЮ РУКОЮ</a:t>
                          </a:r>
                          <a:endParaRPr lang="ru-RU" b="1" i="1" smtClean="0">
                            <a:solidFill>
                              <a:srgbClr val="0000CC"/>
                            </a:solidFill>
                          </a:endParaRPr>
                        </a:p>
                      </a:txBody>
                      <a:useSpRect/>
                    </a:txSp>
                  </a:sp>
                </lc:lockedCanvas>
              </a:graphicData>
            </a:graphic>
          </wp:inline>
        </w:drawing>
      </w:r>
    </w:p>
    <w:p w:rsidR="00EB4469" w:rsidRPr="00B859F0" w:rsidRDefault="005C2A58">
      <w:pPr>
        <w:rPr>
          <w:rFonts w:ascii="Times New Roman" w:hAnsi="Times New Roman" w:cs="Times New Roman"/>
          <w:sz w:val="28"/>
          <w:szCs w:val="28"/>
          <w:lang w:val="uk-UA"/>
        </w:rPr>
      </w:pPr>
      <w:r w:rsidRPr="00B859F0">
        <w:rPr>
          <w:rFonts w:ascii="Times New Roman" w:hAnsi="Times New Roman" w:cs="Times New Roman"/>
          <w:noProof/>
          <w:sz w:val="28"/>
          <w:szCs w:val="28"/>
          <w:lang w:eastAsia="ru-RU"/>
        </w:rPr>
        <w:drawing>
          <wp:inline distT="0" distB="0" distL="0" distR="0">
            <wp:extent cx="5940425" cy="3480014"/>
            <wp:effectExtent l="19050" t="0" r="3175" b="0"/>
            <wp:docPr id="15" name="Объект 1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0514013" cy="6159500"/>
                      <a:chOff x="-757238" y="0"/>
                      <a:chExt cx="10514013" cy="6159500"/>
                    </a:xfrm>
                  </a:grpSpPr>
                  <a:sp>
                    <a:nvSpPr>
                      <a:cNvPr id="63492" name="Rectangle 4"/>
                      <a:cNvSpPr>
                        <a:spLocks noGrp="1" noChangeArrowheads="1"/>
                      </a:cNvSpPr>
                    </a:nvSpPr>
                    <a:spPr bwMode="auto">
                      <a:xfrm>
                        <a:off x="0" y="0"/>
                        <a:ext cx="9144000" cy="1916113"/>
                      </a:xfrm>
                      <a:prstGeom prst="rect">
                        <a:avLst/>
                      </a:prstGeom>
                      <a:noFill/>
                      <a:ln w="9525">
                        <a:noFill/>
                        <a:miter lim="800000"/>
                        <a:headEnd/>
                        <a:tailEnd/>
                      </a:ln>
                      <a:effectLst/>
                    </a:spPr>
                    <a:txSp>
                      <a:txBody>
                        <a:bodyPr vert="horz" wrap="square" lIns="91440" tIns="45720" rIns="91440" bIns="45720" numCol="1" anchor="ctr" anchorCtr="0" compatLnSpc="1">
                          <a:prstTxWarp prst="textNoShape">
                            <a:avLst/>
                          </a:prstTxWarp>
                        </a:bodyPr>
                        <a:lstStyle>
                          <a:lvl1pPr algn="ctr" rtl="0" eaLnBrk="0" fontAlgn="base" hangingPunct="0">
                            <a:spcBef>
                              <a:spcPct val="0"/>
                            </a:spcBef>
                            <a:spcAft>
                              <a:spcPct val="0"/>
                            </a:spcAft>
                            <a:defRPr sz="4400">
                              <a:solidFill>
                                <a:schemeClr val="tx2"/>
                              </a:solidFill>
                              <a:latin typeface="+mj-lt"/>
                              <a:ea typeface="+mj-ea"/>
                              <a:cs typeface="+mj-cs"/>
                            </a:defRPr>
                          </a:lvl1pPr>
                          <a:lvl2pPr algn="ctr" rtl="0" eaLnBrk="0" fontAlgn="base" hangingPunct="0">
                            <a:spcBef>
                              <a:spcPct val="0"/>
                            </a:spcBef>
                            <a:spcAft>
                              <a:spcPct val="0"/>
                            </a:spcAft>
                            <a:defRPr sz="4400">
                              <a:solidFill>
                                <a:schemeClr val="tx2"/>
                              </a:solidFill>
                              <a:latin typeface="Arial" pitchFamily="34" charset="0"/>
                            </a:defRPr>
                          </a:lvl2pPr>
                          <a:lvl3pPr algn="ctr" rtl="0" eaLnBrk="0" fontAlgn="base" hangingPunct="0">
                            <a:spcBef>
                              <a:spcPct val="0"/>
                            </a:spcBef>
                            <a:spcAft>
                              <a:spcPct val="0"/>
                            </a:spcAft>
                            <a:defRPr sz="4400">
                              <a:solidFill>
                                <a:schemeClr val="tx2"/>
                              </a:solidFill>
                              <a:latin typeface="Arial" pitchFamily="34" charset="0"/>
                            </a:defRPr>
                          </a:lvl3pPr>
                          <a:lvl4pPr algn="ctr" rtl="0" eaLnBrk="0" fontAlgn="base" hangingPunct="0">
                            <a:spcBef>
                              <a:spcPct val="0"/>
                            </a:spcBef>
                            <a:spcAft>
                              <a:spcPct val="0"/>
                            </a:spcAft>
                            <a:defRPr sz="4400">
                              <a:solidFill>
                                <a:schemeClr val="tx2"/>
                              </a:solidFill>
                              <a:latin typeface="Arial" pitchFamily="34" charset="0"/>
                            </a:defRPr>
                          </a:lvl4pPr>
                          <a:lvl5pPr algn="ctr" rtl="0" eaLnBrk="0" fontAlgn="base" hangingPunct="0">
                            <a:spcBef>
                              <a:spcPct val="0"/>
                            </a:spcBef>
                            <a:spcAft>
                              <a:spcPct val="0"/>
                            </a:spcAft>
                            <a:defRPr sz="4400">
                              <a:solidFill>
                                <a:schemeClr val="tx2"/>
                              </a:solidFill>
                              <a:latin typeface="Arial" pitchFamily="34" charset="0"/>
                            </a:defRPr>
                          </a:lvl5pPr>
                          <a:lvl6pPr marL="457200" algn="ctr" rtl="0" fontAlgn="base">
                            <a:spcBef>
                              <a:spcPct val="0"/>
                            </a:spcBef>
                            <a:spcAft>
                              <a:spcPct val="0"/>
                            </a:spcAft>
                            <a:defRPr sz="4400">
                              <a:solidFill>
                                <a:schemeClr val="tx2"/>
                              </a:solidFill>
                              <a:latin typeface="Arial" pitchFamily="34" charset="0"/>
                            </a:defRPr>
                          </a:lvl6pPr>
                          <a:lvl7pPr marL="914400" algn="ctr" rtl="0" fontAlgn="base">
                            <a:spcBef>
                              <a:spcPct val="0"/>
                            </a:spcBef>
                            <a:spcAft>
                              <a:spcPct val="0"/>
                            </a:spcAft>
                            <a:defRPr sz="4400">
                              <a:solidFill>
                                <a:schemeClr val="tx2"/>
                              </a:solidFill>
                              <a:latin typeface="Arial" pitchFamily="34" charset="0"/>
                            </a:defRPr>
                          </a:lvl7pPr>
                          <a:lvl8pPr marL="1371600" algn="ctr" rtl="0" fontAlgn="base">
                            <a:spcBef>
                              <a:spcPct val="0"/>
                            </a:spcBef>
                            <a:spcAft>
                              <a:spcPct val="0"/>
                            </a:spcAft>
                            <a:defRPr sz="4400">
                              <a:solidFill>
                                <a:schemeClr val="tx2"/>
                              </a:solidFill>
                              <a:latin typeface="Arial" pitchFamily="34" charset="0"/>
                            </a:defRPr>
                          </a:lvl8pPr>
                          <a:lvl9pPr marL="1828800" algn="ctr" rtl="0" fontAlgn="base">
                            <a:spcBef>
                              <a:spcPct val="0"/>
                            </a:spcBef>
                            <a:spcAft>
                              <a:spcPct val="0"/>
                            </a:spcAft>
                            <a:defRPr sz="4400">
                              <a:solidFill>
                                <a:schemeClr val="tx2"/>
                              </a:solidFill>
                              <a:latin typeface="Arial" pitchFamily="34" charset="0"/>
                            </a:defRPr>
                          </a:lvl9pPr>
                        </a:lstStyle>
                        <a:p>
                          <a:pPr eaLnBrk="1" hangingPunct="1"/>
                          <a:r>
                            <a:rPr lang="uk-UA" sz="4800" b="1" i="1" smtClean="0">
                              <a:solidFill>
                                <a:srgbClr val="CC0000"/>
                              </a:solidFill>
                            </a:rPr>
                            <a:t>ТАК ПРАЦЮВАТИ НЕБЕЗПЕЧНО!!!</a:t>
                          </a:r>
                          <a:endParaRPr lang="ru-RU" sz="4800" b="1" i="1" smtClean="0">
                            <a:solidFill>
                              <a:srgbClr val="CC0000"/>
                            </a:solidFill>
                          </a:endParaRPr>
                        </a:p>
                      </a:txBody>
                      <a:useSpRect/>
                    </a:txSp>
                  </a:sp>
                  <a:pic>
                    <a:nvPicPr>
                      <a:cNvPr id="63493" name="Picture 5" descr="Изображение5 005"/>
                      <a:cNvPicPr>
                        <a:picLocks noChangeAspect="1" noChangeArrowheads="1"/>
                      </a:cNvPicPr>
                    </a:nvPicPr>
                    <a:blipFill>
                      <a:blip r:embed="rId20"/>
                      <a:srcRect/>
                      <a:stretch>
                        <a:fillRect/>
                      </a:stretch>
                    </a:blipFill>
                    <a:spPr bwMode="auto">
                      <a:xfrm>
                        <a:off x="-757238" y="2060575"/>
                        <a:ext cx="10514013" cy="4098925"/>
                      </a:xfrm>
                      <a:prstGeom prst="rect">
                        <a:avLst/>
                      </a:prstGeom>
                      <a:noFill/>
                      <a:ln w="9525">
                        <a:noFill/>
                        <a:miter lim="800000"/>
                        <a:headEnd/>
                        <a:tailEnd/>
                      </a:ln>
                    </a:spPr>
                  </a:pic>
                </lc:lockedCanvas>
              </a:graphicData>
            </a:graphic>
          </wp:inline>
        </w:drawing>
      </w:r>
    </w:p>
    <w:p w:rsidR="00EB4469" w:rsidRPr="00AD479F" w:rsidRDefault="00EB4469">
      <w:pPr>
        <w:rPr>
          <w:rFonts w:ascii="Times New Roman" w:hAnsi="Times New Roman" w:cs="Times New Roman"/>
          <w:b/>
          <w:sz w:val="28"/>
          <w:szCs w:val="28"/>
          <w:lang w:val="uk-UA"/>
        </w:rPr>
      </w:pPr>
      <w:r w:rsidRPr="00AD479F">
        <w:rPr>
          <w:rFonts w:ascii="Times New Roman" w:hAnsi="Times New Roman" w:cs="Times New Roman"/>
          <w:b/>
          <w:sz w:val="28"/>
          <w:szCs w:val="28"/>
          <w:lang w:val="uk-UA"/>
        </w:rPr>
        <w:lastRenderedPageBreak/>
        <w:t>Самостійна робота</w:t>
      </w:r>
    </w:p>
    <w:p w:rsidR="00EB4469" w:rsidRPr="00B859F0" w:rsidRDefault="00EB4469">
      <w:pPr>
        <w:rPr>
          <w:rFonts w:ascii="Times New Roman" w:hAnsi="Times New Roman" w:cs="Times New Roman"/>
          <w:sz w:val="28"/>
          <w:szCs w:val="28"/>
          <w:lang w:val="uk-UA"/>
        </w:rPr>
      </w:pPr>
      <w:r w:rsidRPr="00B859F0">
        <w:rPr>
          <w:rFonts w:ascii="Times New Roman" w:hAnsi="Times New Roman" w:cs="Times New Roman"/>
          <w:sz w:val="28"/>
          <w:szCs w:val="28"/>
          <w:lang w:val="uk-UA"/>
        </w:rPr>
        <w:t xml:space="preserve"> Учні виготовляють молоток з квадратним бойком за </w:t>
      </w:r>
      <w:proofErr w:type="spellStart"/>
      <w:r w:rsidRPr="00B859F0">
        <w:rPr>
          <w:rFonts w:ascii="Times New Roman" w:hAnsi="Times New Roman" w:cs="Times New Roman"/>
          <w:sz w:val="28"/>
          <w:szCs w:val="28"/>
          <w:lang w:val="uk-UA"/>
        </w:rPr>
        <w:t>ромірами</w:t>
      </w:r>
      <w:proofErr w:type="spellEnd"/>
      <w:r w:rsidRPr="00B859F0">
        <w:rPr>
          <w:rFonts w:ascii="Times New Roman" w:hAnsi="Times New Roman" w:cs="Times New Roman"/>
          <w:sz w:val="28"/>
          <w:szCs w:val="28"/>
          <w:lang w:val="uk-UA"/>
        </w:rPr>
        <w:t>, вказаними на операційній карті. Учитель обходить робочі місця, перевіряє, чи відповідає висота лещат зросту учня. Чи правильно закріплені заготовки, спостерігає, як виконуються прийоми обпилювання. При виявленні помилок при виконанні роботи, учитель робить поточний інструктаж.</w:t>
      </w:r>
    </w:p>
    <w:p w:rsidR="00EB4469" w:rsidRPr="00AD479F" w:rsidRDefault="00EB4469">
      <w:pPr>
        <w:rPr>
          <w:rFonts w:ascii="Times New Roman" w:hAnsi="Times New Roman" w:cs="Times New Roman"/>
          <w:b/>
          <w:sz w:val="28"/>
          <w:szCs w:val="28"/>
          <w:lang w:val="uk-UA"/>
        </w:rPr>
      </w:pPr>
      <w:r w:rsidRPr="00AD479F">
        <w:rPr>
          <w:rFonts w:ascii="Times New Roman" w:hAnsi="Times New Roman" w:cs="Times New Roman"/>
          <w:b/>
          <w:sz w:val="28"/>
          <w:szCs w:val="28"/>
          <w:lang w:val="en-US"/>
        </w:rPr>
        <w:t>V</w:t>
      </w:r>
      <w:r w:rsidRPr="00AD479F">
        <w:rPr>
          <w:rFonts w:ascii="Times New Roman" w:hAnsi="Times New Roman" w:cs="Times New Roman"/>
          <w:b/>
          <w:sz w:val="28"/>
          <w:szCs w:val="28"/>
          <w:lang w:val="uk-UA"/>
        </w:rPr>
        <w:t>І.Підбиття підсумків практичної роботи</w:t>
      </w:r>
    </w:p>
    <w:p w:rsidR="00EB4469" w:rsidRPr="00B859F0" w:rsidRDefault="00EB4469">
      <w:pPr>
        <w:rPr>
          <w:rFonts w:ascii="Times New Roman" w:hAnsi="Times New Roman" w:cs="Times New Roman"/>
          <w:sz w:val="28"/>
          <w:szCs w:val="28"/>
          <w:lang w:val="uk-UA"/>
        </w:rPr>
      </w:pPr>
      <w:r w:rsidRPr="00B859F0">
        <w:rPr>
          <w:rFonts w:ascii="Times New Roman" w:hAnsi="Times New Roman" w:cs="Times New Roman"/>
          <w:sz w:val="28"/>
          <w:szCs w:val="28"/>
          <w:lang w:val="uk-UA"/>
        </w:rPr>
        <w:t>Заключний інструктаж</w:t>
      </w:r>
    </w:p>
    <w:p w:rsidR="00EB4469" w:rsidRPr="00B859F0" w:rsidRDefault="00EB4469">
      <w:pPr>
        <w:rPr>
          <w:rFonts w:ascii="Times New Roman" w:hAnsi="Times New Roman" w:cs="Times New Roman"/>
          <w:sz w:val="28"/>
          <w:szCs w:val="28"/>
          <w:lang w:val="uk-UA"/>
        </w:rPr>
      </w:pPr>
      <w:r w:rsidRPr="00B859F0">
        <w:rPr>
          <w:rFonts w:ascii="Times New Roman" w:hAnsi="Times New Roman" w:cs="Times New Roman"/>
          <w:sz w:val="28"/>
          <w:szCs w:val="28"/>
          <w:lang w:val="uk-UA"/>
        </w:rPr>
        <w:t>1.Аналіз практичної роботи ( обговорення типових помилок).</w:t>
      </w:r>
    </w:p>
    <w:p w:rsidR="00EB4469" w:rsidRPr="00B859F0" w:rsidRDefault="00EB4469">
      <w:pPr>
        <w:rPr>
          <w:rFonts w:ascii="Times New Roman" w:hAnsi="Times New Roman" w:cs="Times New Roman"/>
          <w:sz w:val="28"/>
          <w:szCs w:val="28"/>
          <w:lang w:val="uk-UA"/>
        </w:rPr>
      </w:pPr>
      <w:r w:rsidRPr="00B859F0">
        <w:rPr>
          <w:rFonts w:ascii="Times New Roman" w:hAnsi="Times New Roman" w:cs="Times New Roman"/>
          <w:sz w:val="28"/>
          <w:szCs w:val="28"/>
          <w:lang w:val="uk-UA"/>
        </w:rPr>
        <w:t>2.</w:t>
      </w:r>
      <w:r w:rsidR="00B859F0" w:rsidRPr="00B859F0">
        <w:rPr>
          <w:rFonts w:ascii="Times New Roman" w:hAnsi="Times New Roman" w:cs="Times New Roman"/>
          <w:sz w:val="28"/>
          <w:szCs w:val="28"/>
          <w:lang w:val="uk-UA"/>
        </w:rPr>
        <w:t>Демонстрація найкращих робіт.</w:t>
      </w:r>
    </w:p>
    <w:p w:rsidR="00B859F0" w:rsidRPr="00B859F0" w:rsidRDefault="00B859F0">
      <w:pPr>
        <w:rPr>
          <w:rFonts w:ascii="Times New Roman" w:hAnsi="Times New Roman" w:cs="Times New Roman"/>
          <w:sz w:val="28"/>
          <w:szCs w:val="28"/>
          <w:lang w:val="uk-UA"/>
        </w:rPr>
      </w:pPr>
      <w:r w:rsidRPr="00B859F0">
        <w:rPr>
          <w:rFonts w:ascii="Times New Roman" w:hAnsi="Times New Roman" w:cs="Times New Roman"/>
          <w:sz w:val="28"/>
          <w:szCs w:val="28"/>
          <w:lang w:val="uk-UA"/>
        </w:rPr>
        <w:t>Обговорення випадків порушень правил безпечної праці.</w:t>
      </w:r>
    </w:p>
    <w:p w:rsidR="00B859F0" w:rsidRPr="00AD479F" w:rsidRDefault="00B859F0">
      <w:pPr>
        <w:rPr>
          <w:rFonts w:ascii="Times New Roman" w:hAnsi="Times New Roman" w:cs="Times New Roman"/>
          <w:b/>
          <w:sz w:val="28"/>
          <w:szCs w:val="28"/>
          <w:lang w:val="uk-UA"/>
        </w:rPr>
      </w:pPr>
      <w:r w:rsidRPr="00AD479F">
        <w:rPr>
          <w:rFonts w:ascii="Times New Roman" w:hAnsi="Times New Roman" w:cs="Times New Roman"/>
          <w:b/>
          <w:sz w:val="28"/>
          <w:szCs w:val="28"/>
          <w:lang w:val="en-US"/>
        </w:rPr>
        <w:t>V</w:t>
      </w:r>
      <w:proofErr w:type="spellStart"/>
      <w:r w:rsidRPr="00AD479F">
        <w:rPr>
          <w:rFonts w:ascii="Times New Roman" w:hAnsi="Times New Roman" w:cs="Times New Roman"/>
          <w:b/>
          <w:sz w:val="28"/>
          <w:szCs w:val="28"/>
          <w:lang w:val="uk-UA"/>
        </w:rPr>
        <w:t>ІІ.Підбиття</w:t>
      </w:r>
      <w:proofErr w:type="spellEnd"/>
      <w:r w:rsidRPr="00AD479F">
        <w:rPr>
          <w:rFonts w:ascii="Times New Roman" w:hAnsi="Times New Roman" w:cs="Times New Roman"/>
          <w:b/>
          <w:sz w:val="28"/>
          <w:szCs w:val="28"/>
          <w:lang w:val="uk-UA"/>
        </w:rPr>
        <w:t xml:space="preserve"> підсумків уроку</w:t>
      </w:r>
    </w:p>
    <w:p w:rsidR="00B859F0" w:rsidRPr="00B859F0" w:rsidRDefault="00B859F0">
      <w:pPr>
        <w:rPr>
          <w:rFonts w:ascii="Times New Roman" w:hAnsi="Times New Roman" w:cs="Times New Roman"/>
          <w:sz w:val="28"/>
          <w:szCs w:val="28"/>
          <w:lang w:val="uk-UA"/>
        </w:rPr>
      </w:pPr>
      <w:r w:rsidRPr="00B859F0">
        <w:rPr>
          <w:rFonts w:ascii="Times New Roman" w:hAnsi="Times New Roman" w:cs="Times New Roman"/>
          <w:sz w:val="28"/>
          <w:szCs w:val="28"/>
          <w:lang w:val="uk-UA"/>
        </w:rPr>
        <w:t xml:space="preserve"> У чому полягає практична цінність знань і вмінь, засвоєних на уроці? Як їх можна практично використати  у побуті?</w:t>
      </w:r>
    </w:p>
    <w:p w:rsidR="00B859F0" w:rsidRPr="00B859F0" w:rsidRDefault="00B859F0">
      <w:pPr>
        <w:rPr>
          <w:rFonts w:ascii="Times New Roman" w:hAnsi="Times New Roman" w:cs="Times New Roman"/>
          <w:sz w:val="28"/>
          <w:szCs w:val="28"/>
          <w:lang w:val="uk-UA"/>
        </w:rPr>
      </w:pPr>
      <w:r w:rsidRPr="00B859F0">
        <w:rPr>
          <w:rFonts w:ascii="Times New Roman" w:hAnsi="Times New Roman" w:cs="Times New Roman"/>
          <w:sz w:val="28"/>
          <w:szCs w:val="28"/>
          <w:lang w:val="uk-UA"/>
        </w:rPr>
        <w:t>Що ви сьогодні вивчили:</w:t>
      </w:r>
    </w:p>
    <w:p w:rsidR="00B859F0" w:rsidRPr="00B859F0" w:rsidRDefault="00B859F0" w:rsidP="00B859F0">
      <w:pPr>
        <w:pStyle w:val="a5"/>
        <w:numPr>
          <w:ilvl w:val="0"/>
          <w:numId w:val="1"/>
        </w:numPr>
        <w:rPr>
          <w:rFonts w:ascii="Times New Roman" w:hAnsi="Times New Roman" w:cs="Times New Roman"/>
          <w:sz w:val="28"/>
          <w:szCs w:val="28"/>
          <w:lang w:val="uk-UA"/>
        </w:rPr>
      </w:pPr>
      <w:r w:rsidRPr="00B859F0">
        <w:rPr>
          <w:rFonts w:ascii="Times New Roman" w:hAnsi="Times New Roman" w:cs="Times New Roman"/>
          <w:sz w:val="28"/>
          <w:szCs w:val="28"/>
          <w:lang w:val="uk-UA"/>
        </w:rPr>
        <w:t>Яким видом обробки металу ми сьогодні займались на уроці?</w:t>
      </w:r>
    </w:p>
    <w:p w:rsidR="00B859F0" w:rsidRPr="00B859F0" w:rsidRDefault="00B859F0" w:rsidP="00B859F0">
      <w:pPr>
        <w:pStyle w:val="a5"/>
        <w:numPr>
          <w:ilvl w:val="0"/>
          <w:numId w:val="1"/>
        </w:numPr>
        <w:rPr>
          <w:rFonts w:ascii="Times New Roman" w:hAnsi="Times New Roman" w:cs="Times New Roman"/>
          <w:sz w:val="28"/>
          <w:szCs w:val="28"/>
          <w:lang w:val="uk-UA"/>
        </w:rPr>
      </w:pPr>
      <w:r w:rsidRPr="00B859F0">
        <w:rPr>
          <w:rFonts w:ascii="Times New Roman" w:hAnsi="Times New Roman" w:cs="Times New Roman"/>
          <w:sz w:val="28"/>
          <w:szCs w:val="28"/>
          <w:lang w:val="uk-UA"/>
        </w:rPr>
        <w:t>Якими інструментами виконують дану операцію?</w:t>
      </w:r>
    </w:p>
    <w:p w:rsidR="00B859F0" w:rsidRDefault="00B859F0" w:rsidP="00B859F0">
      <w:pPr>
        <w:pStyle w:val="a5"/>
        <w:numPr>
          <w:ilvl w:val="0"/>
          <w:numId w:val="1"/>
        </w:numPr>
        <w:rPr>
          <w:rFonts w:ascii="Times New Roman" w:hAnsi="Times New Roman" w:cs="Times New Roman"/>
          <w:sz w:val="28"/>
          <w:szCs w:val="28"/>
          <w:lang w:val="uk-UA"/>
        </w:rPr>
      </w:pPr>
      <w:r w:rsidRPr="00B859F0">
        <w:rPr>
          <w:rFonts w:ascii="Times New Roman" w:hAnsi="Times New Roman" w:cs="Times New Roman"/>
          <w:sz w:val="28"/>
          <w:szCs w:val="28"/>
          <w:lang w:val="uk-UA"/>
        </w:rPr>
        <w:t>Назвіть основні прийоми,</w:t>
      </w:r>
      <w:r w:rsidR="00AD479F">
        <w:rPr>
          <w:rFonts w:ascii="Times New Roman" w:hAnsi="Times New Roman" w:cs="Times New Roman"/>
          <w:sz w:val="28"/>
          <w:szCs w:val="28"/>
          <w:lang w:val="uk-UA"/>
        </w:rPr>
        <w:t xml:space="preserve"> які слід виконувати при обпилюванні?</w:t>
      </w:r>
    </w:p>
    <w:p w:rsidR="00AD479F" w:rsidRDefault="00AD479F" w:rsidP="00B859F0">
      <w:pPr>
        <w:pStyle w:val="a5"/>
        <w:numPr>
          <w:ilvl w:val="0"/>
          <w:numId w:val="1"/>
        </w:numPr>
        <w:rPr>
          <w:rFonts w:ascii="Times New Roman" w:hAnsi="Times New Roman" w:cs="Times New Roman"/>
          <w:sz w:val="28"/>
          <w:szCs w:val="28"/>
          <w:lang w:val="uk-UA"/>
        </w:rPr>
      </w:pPr>
      <w:r>
        <w:rPr>
          <w:rFonts w:ascii="Times New Roman" w:hAnsi="Times New Roman" w:cs="Times New Roman"/>
          <w:sz w:val="28"/>
          <w:szCs w:val="28"/>
          <w:lang w:val="uk-UA"/>
        </w:rPr>
        <w:t>Яких правил безпечної праці слід дотримуватись при обпилюванні?</w:t>
      </w:r>
    </w:p>
    <w:p w:rsidR="00AD479F" w:rsidRPr="00AD479F" w:rsidRDefault="00AD479F" w:rsidP="00AD479F">
      <w:pPr>
        <w:rPr>
          <w:rFonts w:ascii="Times New Roman" w:hAnsi="Times New Roman" w:cs="Times New Roman"/>
          <w:b/>
          <w:sz w:val="28"/>
          <w:szCs w:val="28"/>
          <w:lang w:val="uk-UA"/>
        </w:rPr>
      </w:pPr>
      <w:proofErr w:type="gramStart"/>
      <w:r w:rsidRPr="00AD479F">
        <w:rPr>
          <w:rFonts w:ascii="Times New Roman" w:hAnsi="Times New Roman" w:cs="Times New Roman"/>
          <w:b/>
          <w:sz w:val="28"/>
          <w:szCs w:val="28"/>
          <w:lang w:val="en-US"/>
        </w:rPr>
        <w:t>V</w:t>
      </w:r>
      <w:r w:rsidRPr="00AD479F">
        <w:rPr>
          <w:rFonts w:ascii="Times New Roman" w:hAnsi="Times New Roman" w:cs="Times New Roman"/>
          <w:b/>
          <w:sz w:val="28"/>
          <w:szCs w:val="28"/>
          <w:lang w:val="uk-UA"/>
        </w:rPr>
        <w:t>ІІІ.</w:t>
      </w:r>
      <w:proofErr w:type="gramEnd"/>
      <w:r w:rsidRPr="00AD479F">
        <w:rPr>
          <w:rFonts w:ascii="Times New Roman" w:hAnsi="Times New Roman" w:cs="Times New Roman"/>
          <w:b/>
          <w:sz w:val="28"/>
          <w:szCs w:val="28"/>
          <w:lang w:val="uk-UA"/>
        </w:rPr>
        <w:t xml:space="preserve"> Виставлення оцінок за практичну роботу (з мотивацією оцінок). Прибирання майстерні.</w:t>
      </w:r>
    </w:p>
    <w:sectPr w:rsidR="00AD479F" w:rsidRPr="00AD479F" w:rsidSect="001122D4">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E11D8"/>
    <w:multiLevelType w:val="hybridMultilevel"/>
    <w:tmpl w:val="25A23D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08"/>
  <w:characterSpacingControl w:val="doNotCompress"/>
  <w:compat/>
  <w:rsids>
    <w:rsidRoot w:val="005A59E0"/>
    <w:rsid w:val="001122D4"/>
    <w:rsid w:val="001B61B3"/>
    <w:rsid w:val="001F00FE"/>
    <w:rsid w:val="003027C2"/>
    <w:rsid w:val="00504BCF"/>
    <w:rsid w:val="00552BAF"/>
    <w:rsid w:val="005A59E0"/>
    <w:rsid w:val="005C2A58"/>
    <w:rsid w:val="007172CC"/>
    <w:rsid w:val="007271AD"/>
    <w:rsid w:val="00781C7C"/>
    <w:rsid w:val="00792FEB"/>
    <w:rsid w:val="0083684B"/>
    <w:rsid w:val="008E76D6"/>
    <w:rsid w:val="00A262D7"/>
    <w:rsid w:val="00A347E4"/>
    <w:rsid w:val="00AD479F"/>
    <w:rsid w:val="00AE2E7C"/>
    <w:rsid w:val="00B859F0"/>
    <w:rsid w:val="00B93A3B"/>
    <w:rsid w:val="00BB53FB"/>
    <w:rsid w:val="00BF5E3D"/>
    <w:rsid w:val="00CD3296"/>
    <w:rsid w:val="00D04190"/>
    <w:rsid w:val="00D341FF"/>
    <w:rsid w:val="00D71AB1"/>
    <w:rsid w:val="00EB4469"/>
    <w:rsid w:val="00EC58ED"/>
    <w:rsid w:val="00F74D5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122D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027C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027C2"/>
    <w:rPr>
      <w:rFonts w:ascii="Tahoma" w:hAnsi="Tahoma" w:cs="Tahoma"/>
      <w:sz w:val="16"/>
      <w:szCs w:val="16"/>
    </w:rPr>
  </w:style>
  <w:style w:type="paragraph" w:styleId="a5">
    <w:name w:val="List Paragraph"/>
    <w:basedOn w:val="a"/>
    <w:uiPriority w:val="34"/>
    <w:qFormat/>
    <w:rsid w:val="00B859F0"/>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wmf"/><Relationship Id="rId13" Type="http://schemas.openxmlformats.org/officeDocument/2006/relationships/image" Target="media/image8.png"/><Relationship Id="rId18"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2.wmf"/><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wmf"/><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wmf"/><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wmf"/><Relationship Id="rId14" Type="http://schemas.openxmlformats.org/officeDocument/2006/relationships/image" Target="media/image9.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D7BA86A-521C-4C5E-BCF0-98E0F2F553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887</Words>
  <Characters>5059</Characters>
  <Application>Microsoft Office Word</Application>
  <DocSecurity>0</DocSecurity>
  <Lines>42</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5935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Zver</dc:creator>
  <cp:keywords/>
  <dc:description/>
  <cp:lastModifiedBy>Admin</cp:lastModifiedBy>
  <cp:revision>2</cp:revision>
  <dcterms:created xsi:type="dcterms:W3CDTF">2014-02-19T18:43:00Z</dcterms:created>
  <dcterms:modified xsi:type="dcterms:W3CDTF">2014-02-19T18:43:00Z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5669184</vt:lpwstr>
  </property>
  <property fmtid="{D5CDD505-2E9C-101B-9397-08002B2CF9AE}" name="NXPowerLiteVersion" pid="3">
    <vt:lpwstr>D4.1.4</vt:lpwstr>
  </property>
</Properties>
</file>