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237" w:rsidRPr="005446CA" w:rsidRDefault="005446CA" w:rsidP="00DF1237">
      <w:pPr>
        <w:spacing w:before="100" w:beforeAutospacing="1" w:after="0" w:line="240" w:lineRule="auto"/>
        <w:ind w:right="-567"/>
        <w:jc w:val="center"/>
        <w:outlineLvl w:val="0"/>
        <w:rPr>
          <w:rFonts w:ascii="Verdana" w:eastAsia="Times New Roman" w:hAnsi="Verdana" w:cs="Times New Roman"/>
          <w:bCs/>
          <w:kern w:val="36"/>
          <w:sz w:val="32"/>
          <w:szCs w:val="32"/>
          <w:lang w:eastAsia="ru-RU"/>
        </w:rPr>
      </w:pPr>
      <w:r w:rsidRPr="005446CA">
        <w:rPr>
          <w:rFonts w:ascii="Verdana" w:eastAsia="Times New Roman" w:hAnsi="Verdana" w:cs="Times New Roman"/>
          <w:bCs/>
          <w:kern w:val="36"/>
          <w:sz w:val="28"/>
          <w:szCs w:val="32"/>
          <w:lang w:eastAsia="ru-RU"/>
        </w:rPr>
        <w:t xml:space="preserve"> </w:t>
      </w:r>
    </w:p>
    <w:p w:rsidR="00EF7251" w:rsidRPr="00EF7251" w:rsidRDefault="00EF7251" w:rsidP="00EF7251">
      <w:pPr>
        <w:spacing w:before="100" w:beforeAutospacing="1" w:after="0" w:line="240" w:lineRule="auto"/>
        <w:ind w:right="-567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proofErr w:type="spellStart"/>
      <w:r w:rsidRPr="00EF725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Формування</w:t>
      </w:r>
      <w:proofErr w:type="spellEnd"/>
      <w:r w:rsidRPr="00EF725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та </w:t>
      </w:r>
      <w:r w:rsidRPr="00EF725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розвиток творчого мислення та </w:t>
      </w:r>
      <w:proofErr w:type="spellStart"/>
      <w:r w:rsidRPr="00EF725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творчих</w:t>
      </w:r>
      <w:proofErr w:type="spellEnd"/>
      <w:r w:rsidRPr="00EF725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EF725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умінь</w:t>
      </w:r>
      <w:proofErr w:type="spellEnd"/>
      <w:r w:rsidRPr="00EF725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EF725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 студентів на індивідуальних заняттях з </w:t>
      </w:r>
      <w:proofErr w:type="gramStart"/>
      <w:r w:rsidRPr="00EF725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хорового</w:t>
      </w:r>
      <w:proofErr w:type="gramEnd"/>
      <w:r w:rsidRPr="00EF725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EF725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диригування</w:t>
      </w:r>
      <w:proofErr w:type="spellEnd"/>
    </w:p>
    <w:p w:rsidR="002A06C5" w:rsidRDefault="00EF7251" w:rsidP="00EF7251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p w:rsidR="00EF7251" w:rsidRPr="00775DFF" w:rsidRDefault="00775DFF" w:rsidP="002A06C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Н.</w:t>
      </w:r>
      <w:r w:rsidR="00EF7251" w:rsidRPr="00775DF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Г. </w:t>
      </w:r>
      <w:proofErr w:type="spellStart"/>
      <w:r w:rsidR="00EF7251" w:rsidRPr="00775DF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Голинська</w:t>
      </w:r>
      <w:proofErr w:type="spellEnd"/>
      <w:r w:rsidR="00EF7251" w:rsidRPr="00775D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75DFF" w:rsidRPr="00775DFF" w:rsidRDefault="00EF7251" w:rsidP="002A06C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75DF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837F3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775DFF">
        <w:rPr>
          <w:rFonts w:ascii="Times New Roman" w:hAnsi="Times New Roman" w:cs="Times New Roman"/>
          <w:sz w:val="28"/>
          <w:szCs w:val="28"/>
          <w:lang w:val="uk-UA"/>
        </w:rPr>
        <w:t>икладач</w:t>
      </w:r>
      <w:r w:rsidR="00775DFF" w:rsidRPr="00775DFF">
        <w:rPr>
          <w:rFonts w:ascii="Times New Roman" w:hAnsi="Times New Roman" w:cs="Times New Roman"/>
          <w:sz w:val="28"/>
          <w:szCs w:val="28"/>
          <w:lang w:val="uk-UA"/>
        </w:rPr>
        <w:t xml:space="preserve"> хорового диригування,</w:t>
      </w:r>
      <w:r w:rsidRPr="00775DFF">
        <w:rPr>
          <w:rFonts w:ascii="Times New Roman" w:hAnsi="Times New Roman" w:cs="Times New Roman"/>
          <w:sz w:val="28"/>
          <w:szCs w:val="28"/>
          <w:lang w:val="uk-UA"/>
        </w:rPr>
        <w:t>концертмейстер</w:t>
      </w:r>
      <w:r w:rsidR="00775DFF" w:rsidRPr="00775DFF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775DFF">
        <w:rPr>
          <w:rFonts w:ascii="Times New Roman" w:hAnsi="Times New Roman" w:cs="Times New Roman"/>
          <w:sz w:val="28"/>
          <w:szCs w:val="28"/>
          <w:lang w:val="uk-UA"/>
        </w:rPr>
        <w:t xml:space="preserve"> ВНКЗ «Білгород-Дністровське   </w:t>
      </w:r>
    </w:p>
    <w:p w:rsidR="00EF7251" w:rsidRPr="00775DFF" w:rsidRDefault="00EF7251" w:rsidP="002A06C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75DFF"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педагогічне училище» Одеської області                           </w:t>
      </w:r>
    </w:p>
    <w:p w:rsidR="00DF1237" w:rsidRPr="00013B80" w:rsidRDefault="005446CA" w:rsidP="00775DFF">
      <w:pPr>
        <w:spacing w:after="0" w:line="240" w:lineRule="auto"/>
        <w:ind w:right="-567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013B80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 xml:space="preserve"> </w:t>
      </w:r>
    </w:p>
    <w:p w:rsidR="002D5305" w:rsidRPr="002D5305" w:rsidRDefault="00CC0716" w:rsidP="002A06C5">
      <w:pPr>
        <w:spacing w:after="0" w:line="240" w:lineRule="auto"/>
        <w:ind w:right="140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1237">
        <w:rPr>
          <w:rFonts w:ascii="Times New Roman" w:hAnsi="Times New Roman" w:cs="Times New Roman"/>
          <w:sz w:val="28"/>
          <w:szCs w:val="28"/>
          <w:lang w:val="uk-UA"/>
        </w:rPr>
        <w:t xml:space="preserve">У педагогічних дослідженнях і практиці навчання склались досить чіткі уявлення про професійні якості, якими повинен володіти музикант-педагог і, зокрема, учитель музики загальноосвітньої школи. </w:t>
      </w:r>
      <w:r w:rsidRPr="005446CA">
        <w:rPr>
          <w:rFonts w:ascii="Times New Roman" w:hAnsi="Times New Roman" w:cs="Times New Roman"/>
          <w:sz w:val="28"/>
          <w:szCs w:val="28"/>
          <w:lang w:val="uk-UA"/>
        </w:rPr>
        <w:t>Підготовка такого фахівця – складний і багатогранний процес. Одним із концептуальних положень розвитку сучасної освіти є поняття "компетентності", що у загальному розумінні включає володіння знаннями й досвідом із широкого кола питань.</w:t>
      </w:r>
      <w:r w:rsidRPr="005446C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993ABD">
        <w:rPr>
          <w:rFonts w:ascii="Times New Roman" w:hAnsi="Times New Roman" w:cs="Times New Roman"/>
          <w:sz w:val="28"/>
          <w:szCs w:val="28"/>
        </w:rPr>
        <w:t>  </w:t>
      </w:r>
      <w:r w:rsidRPr="005446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530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6CA">
        <w:rPr>
          <w:rFonts w:ascii="Times New Roman" w:hAnsi="Times New Roman" w:cs="Times New Roman"/>
          <w:sz w:val="28"/>
          <w:szCs w:val="28"/>
          <w:lang w:val="uk-UA"/>
        </w:rPr>
        <w:t xml:space="preserve">Традиційно зміст навчання трактується як сукупність знань, умінь і навичок. Принципово важливим є те, що оновлений зміст музичної освіти включає такі компоненти, як формування особистісного досвіду музично-творчої діяльності й досвіду емоційно-ціннісного ставлення до творів музичного мистецтва. Саме ці компоненти визначають специфіку діяльності майбутнього вчителя. Урок музики вирізняється творчою організацією діяльності й спрямований на вияв особистої ініціативи, свого ставлення до музики.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Виконуючи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сприймаючи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музику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, ми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формуємо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естетичну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позицію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одночасно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використовуючи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досвід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творчої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[1: 5]. </w:t>
      </w:r>
      <w:proofErr w:type="gramStart"/>
      <w:r w:rsidRPr="00993ABD">
        <w:rPr>
          <w:rFonts w:ascii="Times New Roman" w:hAnsi="Times New Roman" w:cs="Times New Roman"/>
          <w:sz w:val="28"/>
          <w:szCs w:val="28"/>
        </w:rPr>
        <w:t xml:space="preserve">На думку В. Андрющенко,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фахова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компетентність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учителя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музики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наявністю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музичного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здатністю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самостійного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музичних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творів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умінням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передавати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емоційний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досвід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учням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, компетентного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керівництва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формуванням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школярів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художньо-естетичного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сприймання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естетичних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почуттів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музичного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смаку [2: 6].</w:t>
      </w:r>
      <w:proofErr w:type="gramEnd"/>
    </w:p>
    <w:p w:rsidR="00DF1237" w:rsidRDefault="00DF1237" w:rsidP="002A06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CC0716" w:rsidRPr="00993AB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C0716" w:rsidRPr="00993ABD">
        <w:rPr>
          <w:rFonts w:ascii="Times New Roman" w:hAnsi="Times New Roman" w:cs="Times New Roman"/>
          <w:sz w:val="28"/>
          <w:szCs w:val="28"/>
        </w:rPr>
        <w:t>ідготовка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спеціалістів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повинна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відбуватися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завдяки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>:</w:t>
      </w:r>
      <w:r w:rsidR="00CC0716" w:rsidRPr="00993ABD">
        <w:rPr>
          <w:rFonts w:ascii="Times New Roman" w:hAnsi="Times New Roman" w:cs="Times New Roman"/>
          <w:sz w:val="28"/>
          <w:szCs w:val="28"/>
        </w:rPr>
        <w:br/>
        <w:t xml:space="preserve">   -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застосуванню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інтенсивних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індивідуально-типологічних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>;</w:t>
      </w:r>
      <w:r w:rsidR="00CC0716" w:rsidRPr="00993ABD">
        <w:rPr>
          <w:rFonts w:ascii="Times New Roman" w:hAnsi="Times New Roman" w:cs="Times New Roman"/>
          <w:sz w:val="28"/>
          <w:szCs w:val="28"/>
        </w:rPr>
        <w:br/>
        <w:t xml:space="preserve">   -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визначенню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невикористаних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резервів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існуючих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традиційних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методик;</w:t>
      </w:r>
      <w:r w:rsidR="00CC0716" w:rsidRPr="00993ABD">
        <w:rPr>
          <w:rFonts w:ascii="Times New Roman" w:hAnsi="Times New Roman" w:cs="Times New Roman"/>
          <w:sz w:val="28"/>
          <w:szCs w:val="28"/>
        </w:rPr>
        <w:br/>
        <w:t xml:space="preserve">   - </w:t>
      </w:r>
      <w:r w:rsidR="002D530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збагаченню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предметів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найповніших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досягнень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сучасної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науки [3: 40].</w:t>
      </w:r>
    </w:p>
    <w:p w:rsidR="00DF1237" w:rsidRDefault="005446CA" w:rsidP="002A06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ru-RU"/>
        </w:rPr>
        <w:t xml:space="preserve"> </w:t>
      </w:r>
      <w:r w:rsidRPr="005446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Не зважаючи на специфіку цієї роботи, вона повинна моделювати дійсний процес творчої діяльності диригента. Навчити майбутнього вчителя самого опрацьовувати пісенний шкільний репертуар, сформувати знання, уміння самостійної роботи над ним – це означає вирішити ряд творчих завдань, які складають серцевину його диригентської діяльності в класі, в </w:t>
      </w:r>
      <w:r w:rsidRPr="005446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позакласній роботі за межами школи. </w:t>
      </w:r>
      <w:r w:rsidRPr="002D53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Тому </w:t>
      </w:r>
      <w:r w:rsidR="002D53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викладачі хорового диригування ВНКЗ «Білгород-Дністровське педагогічне училище» під час проведення індивідуальних занять зі студентами відділення «Музичне Мистецтво» ставлять за мету </w:t>
      </w:r>
      <w:r w:rsidR="00CC0716" w:rsidRPr="002D5305">
        <w:rPr>
          <w:rFonts w:ascii="Times New Roman" w:hAnsi="Times New Roman" w:cs="Times New Roman"/>
          <w:sz w:val="28"/>
          <w:szCs w:val="28"/>
          <w:lang w:val="uk-UA"/>
        </w:rPr>
        <w:t xml:space="preserve"> удосконалення системи методів навчання, оновлення методик диференційованого підходу до викладання вокально-хорових дисциплін; розвиток творчої самостійності, самовдосконалення професійних якостей майбутніх учителів музики, керівників дитячих хорових колективів, тому що успішне вирішення завдань музично-естетичного та художньо-творчого розвитку дітей в загальноосвітній школі перебуває у безпосередній залежності від рівня професійної майстерності, ерудиції, культури педагога-музиканта, який формує їх погляди, переконання, смаки та ідеали [3: 41].</w:t>
      </w:r>
      <w:r w:rsidR="00CC0716" w:rsidRPr="002D5305">
        <w:rPr>
          <w:rFonts w:ascii="Times New Roman" w:hAnsi="Times New Roman" w:cs="Times New Roman"/>
          <w:sz w:val="28"/>
          <w:szCs w:val="28"/>
          <w:lang w:val="uk-UA"/>
        </w:rPr>
        <w:br/>
      </w:r>
      <w:r w:rsidR="00CC0716" w:rsidRPr="00993ABD">
        <w:rPr>
          <w:rFonts w:ascii="Times New Roman" w:hAnsi="Times New Roman" w:cs="Times New Roman"/>
          <w:sz w:val="28"/>
          <w:szCs w:val="28"/>
        </w:rPr>
        <w:t>  </w:t>
      </w:r>
      <w:r w:rsidR="00CC0716" w:rsidRPr="002D53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237" w:rsidRPr="002D5305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викладача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диригування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0716" w:rsidRPr="00993AB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тому,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техніки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диригування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Важливіше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допомогти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студентові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стати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фахівцем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вміє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спілкуватися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дитячим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хоровим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колективом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жесту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="00CC0716" w:rsidRPr="00993ABD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CC0716" w:rsidRPr="00993ABD">
        <w:rPr>
          <w:rFonts w:ascii="Times New Roman" w:hAnsi="Times New Roman" w:cs="Times New Roman"/>
          <w:sz w:val="28"/>
          <w:szCs w:val="28"/>
        </w:rPr>
        <w:t>іки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особистістю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вміє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думати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фантазувати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діяти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. В. </w:t>
      </w:r>
      <w:proofErr w:type="spellStart"/>
      <w:proofErr w:type="gramStart"/>
      <w:r w:rsidR="00CC0716" w:rsidRPr="00993AB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CC0716" w:rsidRPr="00993ABD">
        <w:rPr>
          <w:rFonts w:ascii="Times New Roman" w:hAnsi="Times New Roman" w:cs="Times New Roman"/>
          <w:sz w:val="28"/>
          <w:szCs w:val="28"/>
        </w:rPr>
        <w:t>інченко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Роздуми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про душу та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слушно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зауважує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трудність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осмислення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душі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в тому,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душа, яка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сформувалася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, приводить у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рух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душу,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котра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оформлюється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, не прямо, а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якимось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таємничим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опосередкованим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гнучким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шляхом. І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робить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вона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звичайно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через слово, жест,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власні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живі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порухи,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відчуває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охоплює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інша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душа.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, душа </w:t>
      </w:r>
      <w:proofErr w:type="spellStart"/>
      <w:proofErr w:type="gramStart"/>
      <w:r w:rsidR="00CC0716" w:rsidRPr="00993ABD">
        <w:rPr>
          <w:rFonts w:ascii="Times New Roman" w:hAnsi="Times New Roman" w:cs="Times New Roman"/>
          <w:sz w:val="28"/>
          <w:szCs w:val="28"/>
        </w:rPr>
        <w:t>проявляється</w:t>
      </w:r>
      <w:proofErr w:type="spellEnd"/>
      <w:proofErr w:type="gram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взаємостосунках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людьми" [4: 123].</w:t>
      </w:r>
    </w:p>
    <w:p w:rsidR="00CC0716" w:rsidRPr="002D5305" w:rsidRDefault="00DF1237" w:rsidP="002A06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C0716" w:rsidRPr="00993ABD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заперечень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теза,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творчого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учні</w:t>
      </w:r>
      <w:proofErr w:type="gramStart"/>
      <w:r w:rsidR="00CC0716" w:rsidRPr="00993AB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потрібний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вчитель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музики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вміє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грати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диригувати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, а широко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освічена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особистість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щирий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творець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успіх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творчої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над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музичним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твором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? Як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знайти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той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найкоротший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шлях до правильного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розуміння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художнього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образу,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залежить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технічна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майстерність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студента? К.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Ігумнов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вважав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розкритті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художніх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образів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важливу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роль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відіграє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оточуюча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дійсність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: "...природа,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побут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особисті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переживання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літератур</w:t>
      </w:r>
      <w:r w:rsidR="00A1359E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A135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1359E">
        <w:rPr>
          <w:rFonts w:ascii="Times New Roman" w:hAnsi="Times New Roman" w:cs="Times New Roman"/>
          <w:sz w:val="28"/>
          <w:szCs w:val="28"/>
        </w:rPr>
        <w:t>живопис</w:t>
      </w:r>
      <w:proofErr w:type="spellEnd"/>
      <w:r w:rsidR="00A1359E">
        <w:rPr>
          <w:rFonts w:ascii="Times New Roman" w:hAnsi="Times New Roman" w:cs="Times New Roman"/>
          <w:sz w:val="28"/>
          <w:szCs w:val="28"/>
        </w:rPr>
        <w:t>, театр"</w:t>
      </w:r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Г. </w:t>
      </w:r>
      <w:proofErr w:type="gramStart"/>
      <w:r w:rsidR="00CC0716" w:rsidRPr="00993ABD">
        <w:rPr>
          <w:rFonts w:ascii="Times New Roman" w:hAnsi="Times New Roman" w:cs="Times New Roman"/>
          <w:sz w:val="28"/>
          <w:szCs w:val="28"/>
        </w:rPr>
        <w:t>Нейгауз</w:t>
      </w:r>
      <w:proofErr w:type="gram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говорив студентам: “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Беріть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усе,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. Усе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додасться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, усе переплавиться в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горні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творчої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" </w:t>
      </w:r>
      <w:r w:rsidR="00A1359E">
        <w:rPr>
          <w:rFonts w:ascii="Times New Roman" w:hAnsi="Times New Roman" w:cs="Times New Roman"/>
          <w:sz w:val="28"/>
          <w:szCs w:val="28"/>
        </w:rPr>
        <w:t xml:space="preserve"> </w:t>
      </w:r>
      <w:r w:rsidR="002D5305" w:rsidRPr="002D5305">
        <w:rPr>
          <w:rFonts w:ascii="Times New Roman" w:hAnsi="Times New Roman" w:cs="Times New Roman"/>
          <w:sz w:val="28"/>
          <w:szCs w:val="28"/>
        </w:rPr>
        <w:t>[5</w:t>
      </w:r>
      <w:r w:rsidR="002D5305">
        <w:rPr>
          <w:rFonts w:ascii="Times New Roman" w:hAnsi="Times New Roman" w:cs="Times New Roman"/>
          <w:sz w:val="28"/>
          <w:szCs w:val="28"/>
        </w:rPr>
        <w:t>: 87</w:t>
      </w:r>
      <w:r w:rsidR="002D5305" w:rsidRPr="002D5305">
        <w:rPr>
          <w:rFonts w:ascii="Times New Roman" w:hAnsi="Times New Roman" w:cs="Times New Roman"/>
          <w:sz w:val="28"/>
          <w:szCs w:val="28"/>
        </w:rPr>
        <w:t>]</w:t>
      </w:r>
    </w:p>
    <w:p w:rsidR="00DF1237" w:rsidRPr="0034429A" w:rsidRDefault="00DF1237" w:rsidP="002A06C5">
      <w:pPr>
        <w:spacing w:after="0" w:line="240" w:lineRule="auto"/>
        <w:contextualSpacing/>
        <w:jc w:val="both"/>
        <w:rPr>
          <w:rStyle w:val="apple-converted-space"/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 w:rsidR="002D5305" w:rsidRPr="002D530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C0716" w:rsidRPr="005E3E79">
        <w:rPr>
          <w:rFonts w:ascii="Times New Roman" w:hAnsi="Times New Roman" w:cs="Times New Roman"/>
          <w:sz w:val="28"/>
          <w:szCs w:val="28"/>
          <w:lang w:val="uk-UA"/>
        </w:rPr>
        <w:t xml:space="preserve">Однією з умов, що сприяє розвиткові творчого мислення студентів на заняттях з диригування, є розв’язання творчих задач.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Творчі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визначаються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музичним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матеріалом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C0716" w:rsidRPr="00993AB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CC0716" w:rsidRPr="00993ABD">
        <w:rPr>
          <w:rFonts w:ascii="Times New Roman" w:hAnsi="Times New Roman" w:cs="Times New Roman"/>
          <w:sz w:val="28"/>
          <w:szCs w:val="28"/>
        </w:rPr>
        <w:t>ізноманітного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змісту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різного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ступеню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труднощів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традиційного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шляху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над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твором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програвання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уявного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інструменті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обговорення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художніх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особливостей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, –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застосувати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техніки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диригування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, студент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одержує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дібрати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образні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порівняння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змісту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жестом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="00CC0716" w:rsidRPr="00993ABD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CC0716" w:rsidRPr="00993ABD">
        <w:rPr>
          <w:rFonts w:ascii="Times New Roman" w:hAnsi="Times New Roman" w:cs="Times New Roman"/>
          <w:sz w:val="28"/>
          <w:szCs w:val="28"/>
        </w:rPr>
        <w:t>ікою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порівняти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музичної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виразності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різнохарактерних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творів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подумки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проспівати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фразу одного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них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продиригувати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так,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здогадатися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, яке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них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втілене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жесті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>.</w:t>
      </w:r>
      <w:r w:rsidR="00CC0716" w:rsidRPr="00993ABD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</w:p>
    <w:p w:rsidR="00DF1237" w:rsidRPr="0034429A" w:rsidRDefault="00DF1237" w:rsidP="002A06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 w:rsidR="00CC0716" w:rsidRPr="00993AB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C0716" w:rsidRPr="00993ABD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над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емоційно-образним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змістом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використовується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прийом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"перекладу"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музики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колір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. </w:t>
      </w:r>
      <w:r w:rsidR="00E60296">
        <w:rPr>
          <w:rFonts w:ascii="Times New Roman" w:hAnsi="Times New Roman" w:cs="Times New Roman"/>
          <w:sz w:val="28"/>
          <w:szCs w:val="28"/>
          <w:lang w:val="uk-UA"/>
        </w:rPr>
        <w:t xml:space="preserve">(Див. мал. № 1) </w:t>
      </w:r>
      <w:r w:rsidR="00CC0716" w:rsidRPr="00E60296">
        <w:rPr>
          <w:rFonts w:ascii="Times New Roman" w:hAnsi="Times New Roman" w:cs="Times New Roman"/>
          <w:sz w:val="28"/>
          <w:szCs w:val="28"/>
          <w:lang w:val="uk-UA"/>
        </w:rPr>
        <w:t xml:space="preserve">Студент одержує </w:t>
      </w:r>
      <w:r w:rsidR="00CC0716" w:rsidRPr="00E6029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завдання зробити аналіз ритмічного малюнка твору, знайти труднощі і методи роботи над ритмічним ансамблем у хорі; порівняти твори різних авторів на той самий поетичний текст і пояснити особливість і красу кожного з них. </w:t>
      </w:r>
      <w:r w:rsidR="00CC0716" w:rsidRPr="0034429A">
        <w:rPr>
          <w:rFonts w:ascii="Times New Roman" w:hAnsi="Times New Roman" w:cs="Times New Roman"/>
          <w:sz w:val="28"/>
          <w:szCs w:val="28"/>
          <w:lang w:val="uk-UA"/>
        </w:rPr>
        <w:t>Ці й інші розв'язувані на індивідуальних заняттях з хорового диригування задачі сприяють розвиткові творчого мислення.</w:t>
      </w:r>
    </w:p>
    <w:p w:rsidR="00E60296" w:rsidRPr="00E60296" w:rsidRDefault="00E60296" w:rsidP="002A06C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Мал. №1 </w:t>
      </w:r>
      <w:r w:rsidRPr="00E6029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1943100" cy="1651000"/>
            <wp:effectExtent l="19050" t="0" r="0" b="0"/>
            <wp:docPr id="3" name="Рисунок 2" descr="width=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idth=15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65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381250" cy="1651000"/>
            <wp:effectExtent l="19050" t="0" r="0" b="0"/>
            <wp:docPr id="5" name="Рисунок 5" descr="width=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idth=25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65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 </w:t>
      </w:r>
    </w:p>
    <w:p w:rsidR="00A1359E" w:rsidRPr="00E60296" w:rsidRDefault="00CC0716" w:rsidP="002A06C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993ABD">
        <w:rPr>
          <w:rFonts w:ascii="Times New Roman" w:hAnsi="Times New Roman" w:cs="Times New Roman"/>
          <w:sz w:val="28"/>
          <w:szCs w:val="28"/>
        </w:rPr>
        <w:t xml:space="preserve">До умов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творчого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мислення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віднести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таку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чим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студент,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93AB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93ABD">
        <w:rPr>
          <w:rFonts w:ascii="Times New Roman" w:hAnsi="Times New Roman" w:cs="Times New Roman"/>
          <w:sz w:val="28"/>
          <w:szCs w:val="28"/>
        </w:rPr>
        <w:t>ізноманітніші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підходи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творчих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задач.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словами,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окреслити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засвоєння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так званого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інформаційного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образу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завдяки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посиленню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пізнавально-активного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поля.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Посилення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впливів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93AB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93ABD">
        <w:rPr>
          <w:rFonts w:ascii="Times New Roman" w:hAnsi="Times New Roman" w:cs="Times New Roman"/>
          <w:sz w:val="28"/>
          <w:szCs w:val="28"/>
        </w:rPr>
        <w:t>ідбувається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розширення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каналів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сприймання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обробки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навч</w:t>
      </w:r>
      <w:r w:rsidR="00A1359E">
        <w:rPr>
          <w:rFonts w:ascii="Times New Roman" w:hAnsi="Times New Roman" w:cs="Times New Roman"/>
          <w:sz w:val="28"/>
          <w:szCs w:val="28"/>
        </w:rPr>
        <w:t>альної</w:t>
      </w:r>
      <w:proofErr w:type="spellEnd"/>
      <w:r w:rsidR="00A135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359E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="00A135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359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A1359E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A1359E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="00A1359E">
        <w:rPr>
          <w:rFonts w:ascii="Times New Roman" w:hAnsi="Times New Roman" w:cs="Times New Roman"/>
          <w:sz w:val="28"/>
          <w:szCs w:val="28"/>
        </w:rPr>
        <w:t xml:space="preserve"> [5</w:t>
      </w:r>
      <w:r>
        <w:rPr>
          <w:rFonts w:ascii="Times New Roman" w:hAnsi="Times New Roman" w:cs="Times New Roman"/>
          <w:sz w:val="28"/>
          <w:szCs w:val="28"/>
          <w:lang w:val="uk-UA"/>
        </w:rPr>
        <w:t>: 25</w:t>
      </w:r>
      <w:r w:rsidRPr="00993ABD">
        <w:rPr>
          <w:rFonts w:ascii="Times New Roman" w:hAnsi="Times New Roman" w:cs="Times New Roman"/>
          <w:sz w:val="28"/>
          <w:szCs w:val="28"/>
        </w:rPr>
        <w:t xml:space="preserve">]. Одним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каналів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прийом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внутрішнього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діалогу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" студента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образно-художніми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моделями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ними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взаємодії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художньої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суб’єктивного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варіанта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відображення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993ABD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993ABD">
        <w:rPr>
          <w:rFonts w:ascii="Times New Roman" w:hAnsi="Times New Roman" w:cs="Times New Roman"/>
          <w:sz w:val="28"/>
          <w:szCs w:val="28"/>
        </w:rPr>
        <w:t>ідомості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своєрідної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розмови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героєм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, де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ставляться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запитання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отримуєть</w:t>
      </w:r>
      <w:r w:rsidR="00A1359E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="00A135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359E">
        <w:rPr>
          <w:rFonts w:ascii="Times New Roman" w:hAnsi="Times New Roman" w:cs="Times New Roman"/>
          <w:sz w:val="28"/>
          <w:szCs w:val="28"/>
        </w:rPr>
        <w:t>внутрішня</w:t>
      </w:r>
      <w:proofErr w:type="spellEnd"/>
      <w:r w:rsidR="00A135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359E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="00A1359E">
        <w:rPr>
          <w:rFonts w:ascii="Times New Roman" w:hAnsi="Times New Roman" w:cs="Times New Roman"/>
          <w:sz w:val="28"/>
          <w:szCs w:val="28"/>
        </w:rPr>
        <w:t xml:space="preserve"> на них [6</w:t>
      </w:r>
      <w:r w:rsidRPr="00993ABD">
        <w:rPr>
          <w:rFonts w:ascii="Times New Roman" w:hAnsi="Times New Roman" w:cs="Times New Roman"/>
          <w:sz w:val="28"/>
          <w:szCs w:val="28"/>
        </w:rPr>
        <w:t>: 28].</w:t>
      </w:r>
      <w:r w:rsidRPr="00993ABD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993ABD">
        <w:rPr>
          <w:rFonts w:ascii="Times New Roman" w:hAnsi="Times New Roman" w:cs="Times New Roman"/>
          <w:sz w:val="28"/>
          <w:szCs w:val="28"/>
        </w:rPr>
        <w:br/>
        <w:t xml:space="preserve">   </w:t>
      </w:r>
      <w:r w:rsidR="00DF1237"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 w:rsidRPr="00993ABD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993ABD">
        <w:rPr>
          <w:rFonts w:ascii="Times New Roman" w:hAnsi="Times New Roman" w:cs="Times New Roman"/>
          <w:sz w:val="28"/>
          <w:szCs w:val="28"/>
        </w:rPr>
        <w:t>ікавим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дієвим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метод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групової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зростання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самопізнання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". Цей метод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базується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обговорення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групою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одного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класу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диригування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(без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втручання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викладача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переживань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відчуттів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стосовно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музичних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явищ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Завдяки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методу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досягається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усвідомлення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власного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музичного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досвіду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інтелектуального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багажу,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уміння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говорити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Така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групова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робота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сприяє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позитивним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змінам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мисленні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активізує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творче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мислення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>.</w:t>
      </w:r>
      <w:r w:rsidRPr="00993ABD">
        <w:rPr>
          <w:rFonts w:ascii="Times New Roman" w:hAnsi="Times New Roman" w:cs="Times New Roman"/>
          <w:sz w:val="28"/>
          <w:szCs w:val="28"/>
        </w:rPr>
        <w:br/>
        <w:t>  </w:t>
      </w:r>
      <w:r w:rsidR="00DF1237">
        <w:rPr>
          <w:rFonts w:ascii="Times New Roman" w:hAnsi="Times New Roman" w:cs="Times New Roman"/>
          <w:sz w:val="28"/>
          <w:szCs w:val="28"/>
        </w:rPr>
        <w:tab/>
      </w:r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Велике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93AB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93ABD">
        <w:rPr>
          <w:rFonts w:ascii="Times New Roman" w:hAnsi="Times New Roman" w:cs="Times New Roman"/>
          <w:sz w:val="28"/>
          <w:szCs w:val="28"/>
        </w:rPr>
        <w:t>ідтримка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студентові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відчуття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успіху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впевненості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собі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Інтелектуальні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здібності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, як правило,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страждають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частих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невдач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острах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чергової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невдачі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починає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автоматично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виникати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зустрічі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новою задачею. Вона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породжує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захисні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реакції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заважають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творчому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мисленню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proofErr w:type="gramStart"/>
      <w:r w:rsidRPr="00993AB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93ABD">
        <w:rPr>
          <w:rFonts w:ascii="Times New Roman" w:hAnsi="Times New Roman" w:cs="Times New Roman"/>
          <w:sz w:val="28"/>
          <w:szCs w:val="28"/>
        </w:rPr>
        <w:t>ідтримки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почуття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успіху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настільки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необхідного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посилення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інтелектуальних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потенцій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студента, на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індивідуальному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занятті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використовується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найважливіший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принцип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педагогіки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– принцип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співробітництва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>.</w:t>
      </w:r>
      <w:r w:rsidRPr="00993ABD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993ABD">
        <w:rPr>
          <w:rFonts w:ascii="Times New Roman" w:hAnsi="Times New Roman" w:cs="Times New Roman"/>
          <w:sz w:val="28"/>
          <w:szCs w:val="28"/>
        </w:rPr>
        <w:br/>
        <w:t xml:space="preserve">   </w:t>
      </w:r>
      <w:r w:rsidR="00DF123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самостійності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диригента-початківця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поетапно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Спочатку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–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елементного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перенесення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художньо-технічних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нові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хорові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твори,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потім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поступовий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перехід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самостійного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добору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варіювання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жестів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93AB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93ABD">
        <w:rPr>
          <w:rFonts w:ascii="Times New Roman" w:hAnsi="Times New Roman" w:cs="Times New Roman"/>
          <w:sz w:val="28"/>
          <w:szCs w:val="28"/>
        </w:rPr>
        <w:t>ідповідно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виконавських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задач,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виникли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знайомства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новим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хоровим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ABD">
        <w:rPr>
          <w:rFonts w:ascii="Times New Roman" w:hAnsi="Times New Roman" w:cs="Times New Roman"/>
          <w:sz w:val="28"/>
          <w:szCs w:val="28"/>
        </w:rPr>
        <w:t>твором</w:t>
      </w:r>
      <w:proofErr w:type="spellEnd"/>
      <w:r w:rsidRPr="00993ABD">
        <w:rPr>
          <w:rFonts w:ascii="Times New Roman" w:hAnsi="Times New Roman" w:cs="Times New Roman"/>
          <w:sz w:val="28"/>
          <w:szCs w:val="28"/>
        </w:rPr>
        <w:t>.</w:t>
      </w:r>
    </w:p>
    <w:p w:rsidR="00A1359E" w:rsidRPr="00A1359E" w:rsidRDefault="00A1359E" w:rsidP="002A06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Кожне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індивідуальне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заняття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хорового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диригування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C0716" w:rsidRPr="00993AB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CC0716" w:rsidRPr="00993ABD">
        <w:rPr>
          <w:rFonts w:ascii="Times New Roman" w:hAnsi="Times New Roman" w:cs="Times New Roman"/>
          <w:sz w:val="28"/>
          <w:szCs w:val="28"/>
        </w:rPr>
        <w:t>ізноманітність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своєрідна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лабораторія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творчої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думки,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творчої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як студента, так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педагога. І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важливо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навчити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диригувати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викликати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бажання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займатися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виконавською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діяльністю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Справжній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викладач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proofErr w:type="gramStart"/>
      <w:r w:rsidR="00CC0716" w:rsidRPr="00993ABD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="00CC0716" w:rsidRPr="00993ABD">
        <w:rPr>
          <w:rFonts w:ascii="Times New Roman" w:hAnsi="Times New Roman" w:cs="Times New Roman"/>
          <w:sz w:val="28"/>
          <w:szCs w:val="28"/>
        </w:rPr>
        <w:t>ільки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навчає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студента,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скільки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допомагає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йому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відкрити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CC0716" w:rsidRPr="00993ABD">
        <w:rPr>
          <w:rFonts w:ascii="Times New Roman" w:hAnsi="Times New Roman" w:cs="Times New Roman"/>
          <w:sz w:val="28"/>
          <w:szCs w:val="28"/>
        </w:rPr>
        <w:t>собі</w:t>
      </w:r>
      <w:proofErr w:type="spellEnd"/>
      <w:r w:rsidR="00CC0716" w:rsidRPr="00993AB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0716" w:rsidRPr="007B5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CC071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 32-42</w:t>
      </w:r>
      <w:r w:rsidR="00CC0716" w:rsidRPr="007B5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  <w:r w:rsidR="00DF1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1359E" w:rsidRDefault="00A1359E" w:rsidP="002A06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359E" w:rsidRPr="00A1359E" w:rsidRDefault="00A1359E" w:rsidP="002A06C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14"/>
          <w:szCs w:val="28"/>
          <w:lang w:eastAsia="ru-RU"/>
        </w:rPr>
      </w:pPr>
      <w:r w:rsidRPr="00A1359E">
        <w:rPr>
          <w:rStyle w:val="a4"/>
          <w:rFonts w:ascii="Times New Roman" w:hAnsi="Times New Roman" w:cs="Times New Roman"/>
          <w:color w:val="333333"/>
          <w:sz w:val="32"/>
          <w:szCs w:val="56"/>
        </w:rPr>
        <w:t xml:space="preserve">Список </w:t>
      </w:r>
      <w:proofErr w:type="spellStart"/>
      <w:r w:rsidRPr="00A1359E">
        <w:rPr>
          <w:rStyle w:val="a4"/>
          <w:rFonts w:ascii="Times New Roman" w:hAnsi="Times New Roman" w:cs="Times New Roman"/>
          <w:color w:val="333333"/>
          <w:sz w:val="32"/>
          <w:szCs w:val="56"/>
        </w:rPr>
        <w:t>використаних</w:t>
      </w:r>
      <w:proofErr w:type="spellEnd"/>
      <w:r w:rsidRPr="00A1359E">
        <w:rPr>
          <w:rStyle w:val="a4"/>
          <w:rFonts w:ascii="Times New Roman" w:hAnsi="Times New Roman" w:cs="Times New Roman"/>
          <w:color w:val="333333"/>
          <w:sz w:val="32"/>
          <w:szCs w:val="56"/>
        </w:rPr>
        <w:t xml:space="preserve"> </w:t>
      </w:r>
      <w:proofErr w:type="spellStart"/>
      <w:r w:rsidRPr="00A1359E">
        <w:rPr>
          <w:rStyle w:val="a4"/>
          <w:rFonts w:ascii="Times New Roman" w:hAnsi="Times New Roman" w:cs="Times New Roman"/>
          <w:color w:val="333333"/>
          <w:sz w:val="32"/>
          <w:szCs w:val="56"/>
        </w:rPr>
        <w:t>джерел</w:t>
      </w:r>
      <w:proofErr w:type="spellEnd"/>
    </w:p>
    <w:p w:rsidR="00A1359E" w:rsidRPr="00A1359E" w:rsidRDefault="00E60296" w:rsidP="002A06C5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F1237" w:rsidRPr="00A13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F1237" w:rsidRPr="00A1359E">
        <w:rPr>
          <w:rFonts w:ascii="Times New Roman" w:hAnsi="Times New Roman" w:cs="Times New Roman"/>
          <w:sz w:val="28"/>
          <w:szCs w:val="28"/>
          <w:lang w:val="uk-UA"/>
        </w:rPr>
        <w:t>Андрющенко</w:t>
      </w:r>
      <w:proofErr w:type="spellEnd"/>
      <w:r w:rsidR="00DF1237" w:rsidRPr="00A1359E">
        <w:rPr>
          <w:rFonts w:ascii="Times New Roman" w:hAnsi="Times New Roman" w:cs="Times New Roman"/>
          <w:sz w:val="28"/>
          <w:szCs w:val="28"/>
          <w:lang w:val="uk-UA"/>
        </w:rPr>
        <w:t xml:space="preserve"> В.П. Педагогічні умови формування готовності майбутніх учителів до музично-естетич</w:t>
      </w:r>
      <w:r w:rsidR="00A1359E">
        <w:rPr>
          <w:rFonts w:ascii="Times New Roman" w:hAnsi="Times New Roman" w:cs="Times New Roman"/>
          <w:sz w:val="28"/>
          <w:szCs w:val="28"/>
          <w:lang w:val="uk-UA"/>
        </w:rPr>
        <w:t xml:space="preserve">ної діяльності: Автореф. </w:t>
      </w:r>
      <w:proofErr w:type="spellStart"/>
      <w:r w:rsidR="00A1359E">
        <w:rPr>
          <w:rFonts w:ascii="Times New Roman" w:hAnsi="Times New Roman" w:cs="Times New Roman"/>
          <w:sz w:val="28"/>
          <w:szCs w:val="28"/>
          <w:lang w:val="uk-UA"/>
        </w:rPr>
        <w:t>дис.</w:t>
      </w:r>
      <w:r w:rsidR="00DF1237" w:rsidRPr="00A1359E">
        <w:rPr>
          <w:rFonts w:ascii="Times New Roman" w:hAnsi="Times New Roman" w:cs="Times New Roman"/>
          <w:sz w:val="28"/>
          <w:szCs w:val="28"/>
          <w:lang w:val="uk-UA"/>
        </w:rPr>
        <w:t>канд.пед</w:t>
      </w:r>
      <w:proofErr w:type="spellEnd"/>
      <w:r w:rsidR="00DF1237" w:rsidRPr="00A1359E">
        <w:rPr>
          <w:rFonts w:ascii="Times New Roman" w:hAnsi="Times New Roman" w:cs="Times New Roman"/>
          <w:sz w:val="28"/>
          <w:szCs w:val="28"/>
          <w:lang w:val="uk-UA"/>
        </w:rPr>
        <w:t>. наук: 13.00.04. – Одеса, 2000. – 20 с.</w:t>
      </w:r>
    </w:p>
    <w:p w:rsidR="006B794B" w:rsidRPr="006B794B" w:rsidRDefault="006B794B" w:rsidP="002A06C5">
      <w:pPr>
        <w:tabs>
          <w:tab w:val="left" w:pos="284"/>
        </w:tabs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 Виноградов Г.,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Красовська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Е.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Занимательная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музыки – М.; «Сов. композитор», 1991- 192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6B794B" w:rsidRDefault="006B794B" w:rsidP="002A06C5">
      <w:pPr>
        <w:tabs>
          <w:tab w:val="left" w:pos="284"/>
        </w:tabs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Pr="006A3F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proofErr w:type="spellStart"/>
      <w:r w:rsidRPr="006A3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Доронюк</w:t>
      </w:r>
      <w:proofErr w:type="spellEnd"/>
      <w:r w:rsidRPr="006A3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 Методика </w:t>
      </w:r>
      <w:proofErr w:type="spellStart"/>
      <w:r w:rsidRPr="006A3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викладання</w:t>
      </w:r>
      <w:proofErr w:type="spellEnd"/>
      <w:r w:rsidRPr="006A3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A3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диригування</w:t>
      </w:r>
      <w:proofErr w:type="spellEnd"/>
      <w:r w:rsidRPr="006A3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</w:t>
      </w:r>
      <w:proofErr w:type="spellStart"/>
      <w:r w:rsidRPr="006A3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Івано-Франківськ</w:t>
      </w:r>
      <w:proofErr w:type="spellEnd"/>
      <w:r w:rsidRPr="006A3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2005. </w:t>
      </w:r>
    </w:p>
    <w:p w:rsidR="006B794B" w:rsidRDefault="006B794B" w:rsidP="002A06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6A3F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6A3FBB">
        <w:rPr>
          <w:rFonts w:ascii="Times New Roman" w:hAnsi="Times New Roman" w:cs="Times New Roman"/>
          <w:sz w:val="28"/>
          <w:szCs w:val="28"/>
        </w:rPr>
        <w:t>Зинченко В. Размышления о душе и её воспитании // Вопросы философии . – 2002. – № 2.</w:t>
      </w:r>
    </w:p>
    <w:p w:rsidR="006B794B" w:rsidRDefault="006B794B" w:rsidP="002A06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6B794B">
        <w:rPr>
          <w:rFonts w:ascii="Times New Roman" w:hAnsi="Times New Roman" w:cs="Times New Roman"/>
          <w:sz w:val="28"/>
          <w:szCs w:val="28"/>
          <w:lang w:val="uk-UA"/>
        </w:rPr>
        <w:t>. Лещенко М. Педагогіка – наука про мистецтво подання та засвоєння інформації // Мистецтво і освіта. – 2004. – №</w:t>
      </w:r>
      <w:r w:rsidRPr="006A3FBB">
        <w:rPr>
          <w:rFonts w:ascii="Times New Roman" w:hAnsi="Times New Roman" w:cs="Times New Roman"/>
          <w:sz w:val="28"/>
          <w:szCs w:val="28"/>
        </w:rPr>
        <w:t> </w:t>
      </w:r>
      <w:r w:rsidRPr="006B794B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6B794B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DF1237" w:rsidRPr="00A1359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DF1237" w:rsidRPr="00A1359E">
        <w:rPr>
          <w:rFonts w:ascii="Times New Roman" w:hAnsi="Times New Roman" w:cs="Times New Roman"/>
          <w:sz w:val="28"/>
          <w:szCs w:val="28"/>
          <w:lang w:val="uk-UA"/>
        </w:rPr>
        <w:t>Люлюк</w:t>
      </w:r>
      <w:proofErr w:type="spellEnd"/>
      <w:r w:rsidR="00DF1237" w:rsidRPr="00A1359E">
        <w:rPr>
          <w:rFonts w:ascii="Times New Roman" w:hAnsi="Times New Roman" w:cs="Times New Roman"/>
          <w:sz w:val="28"/>
          <w:szCs w:val="28"/>
          <w:lang w:val="uk-UA"/>
        </w:rPr>
        <w:t xml:space="preserve"> Л.Я., </w:t>
      </w:r>
      <w:proofErr w:type="spellStart"/>
      <w:r w:rsidR="00DF1237" w:rsidRPr="00A1359E">
        <w:rPr>
          <w:rFonts w:ascii="Times New Roman" w:hAnsi="Times New Roman" w:cs="Times New Roman"/>
          <w:sz w:val="28"/>
          <w:szCs w:val="28"/>
          <w:lang w:val="uk-UA"/>
        </w:rPr>
        <w:t>Люлюк</w:t>
      </w:r>
      <w:proofErr w:type="spellEnd"/>
      <w:r w:rsidR="00DF1237" w:rsidRPr="00A1359E">
        <w:rPr>
          <w:rFonts w:ascii="Times New Roman" w:hAnsi="Times New Roman" w:cs="Times New Roman"/>
          <w:sz w:val="28"/>
          <w:szCs w:val="28"/>
          <w:lang w:val="uk-UA"/>
        </w:rPr>
        <w:t xml:space="preserve"> О.В. Хормейстерська підготовка майбутніх вчителів музики у сучасній вищій школі // Проблеми педагогіки музичного мистецтва: Збірник науково-методичних статей / Упор. О.Я. Ростовський. – Ніжин: НДПУ, 2004. – 185 с.</w:t>
      </w:r>
    </w:p>
    <w:p w:rsidR="006B794B" w:rsidRPr="00E60296" w:rsidRDefault="006B794B" w:rsidP="002A06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7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2A06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0296">
        <w:rPr>
          <w:rFonts w:ascii="Times New Roman" w:hAnsi="Times New Roman" w:cs="Times New Roman"/>
          <w:sz w:val="28"/>
          <w:szCs w:val="28"/>
          <w:lang w:val="uk-UA"/>
        </w:rPr>
        <w:t>Михаськова М.А. Особливості й проблеми музично-освітньої діяльності студентів музичних факультетів вищих закладів педагогічної освіти // Проблеми педагогіки музичного мистецтва: Збірник науково-методичних статей / Упор. О.Я. Ростовський. – Ніжин: НДПУ, 2004. – 185 с.</w:t>
      </w:r>
    </w:p>
    <w:p w:rsidR="00DF1237" w:rsidRPr="00A1359E" w:rsidRDefault="006B794B" w:rsidP="002A06C5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A1359E">
        <w:rPr>
          <w:rFonts w:ascii="Times New Roman" w:hAnsi="Times New Roman" w:cs="Times New Roman"/>
          <w:sz w:val="28"/>
          <w:szCs w:val="28"/>
        </w:rPr>
        <w:t>.</w:t>
      </w:r>
      <w:r w:rsidR="00DF1237" w:rsidRPr="006A3F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1237" w:rsidRPr="006A3FBB">
        <w:rPr>
          <w:rFonts w:ascii="Times New Roman" w:hAnsi="Times New Roman" w:cs="Times New Roman"/>
          <w:sz w:val="28"/>
          <w:szCs w:val="28"/>
        </w:rPr>
        <w:t>Рудницька</w:t>
      </w:r>
      <w:proofErr w:type="spellEnd"/>
      <w:r w:rsidR="00DF1237" w:rsidRPr="006A3FBB">
        <w:rPr>
          <w:rFonts w:ascii="Times New Roman" w:hAnsi="Times New Roman" w:cs="Times New Roman"/>
          <w:sz w:val="28"/>
          <w:szCs w:val="28"/>
        </w:rPr>
        <w:t xml:space="preserve"> О.П. </w:t>
      </w:r>
      <w:proofErr w:type="spellStart"/>
      <w:r w:rsidR="00DF1237" w:rsidRPr="006A3FBB">
        <w:rPr>
          <w:rFonts w:ascii="Times New Roman" w:hAnsi="Times New Roman" w:cs="Times New Roman"/>
          <w:sz w:val="28"/>
          <w:szCs w:val="28"/>
        </w:rPr>
        <w:t>Педагогіка</w:t>
      </w:r>
      <w:proofErr w:type="spellEnd"/>
      <w:r w:rsidR="00DF1237" w:rsidRPr="006A3FB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DF1237" w:rsidRPr="006A3FBB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="00DF1237" w:rsidRPr="006A3FB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F1237" w:rsidRPr="006A3FBB">
        <w:rPr>
          <w:rFonts w:ascii="Times New Roman" w:hAnsi="Times New Roman" w:cs="Times New Roman"/>
          <w:sz w:val="28"/>
          <w:szCs w:val="28"/>
        </w:rPr>
        <w:t>мистецька</w:t>
      </w:r>
      <w:proofErr w:type="spellEnd"/>
      <w:r w:rsidR="00DF1237" w:rsidRPr="006A3FB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DF1237" w:rsidRPr="006A3FBB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DF1237" w:rsidRPr="006A3FB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DF1237" w:rsidRPr="006A3FBB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="00DF1237" w:rsidRPr="006A3FBB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="00DF1237" w:rsidRPr="006A3FBB">
        <w:rPr>
          <w:rFonts w:ascii="Times New Roman" w:hAnsi="Times New Roman" w:cs="Times New Roman"/>
          <w:sz w:val="28"/>
          <w:szCs w:val="28"/>
        </w:rPr>
        <w:t xml:space="preserve"> . – К., 2002.</w:t>
      </w:r>
    </w:p>
    <w:p w:rsidR="00CC0716" w:rsidRDefault="00CC0716" w:rsidP="002A06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48"/>
          <w:szCs w:val="48"/>
          <w:lang w:val="uk-UA" w:eastAsia="ru-RU"/>
        </w:rPr>
      </w:pPr>
    </w:p>
    <w:p w:rsidR="00CC0716" w:rsidRDefault="00CC0716" w:rsidP="002A06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48"/>
          <w:szCs w:val="4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48"/>
          <w:szCs w:val="48"/>
          <w:lang w:val="uk-UA" w:eastAsia="ru-RU"/>
        </w:rPr>
        <w:t xml:space="preserve">                 </w:t>
      </w:r>
    </w:p>
    <w:p w:rsidR="00CC0716" w:rsidRDefault="00CC0716" w:rsidP="002A06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48"/>
          <w:szCs w:val="48"/>
          <w:lang w:val="uk-UA" w:eastAsia="ru-RU"/>
        </w:rPr>
      </w:pPr>
    </w:p>
    <w:p w:rsidR="00CC0716" w:rsidRDefault="00CC0716" w:rsidP="002A06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48"/>
          <w:szCs w:val="4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48"/>
          <w:szCs w:val="48"/>
          <w:lang w:val="uk-UA" w:eastAsia="ru-RU"/>
        </w:rPr>
        <w:t xml:space="preserve">               </w:t>
      </w:r>
    </w:p>
    <w:p w:rsidR="00856616" w:rsidRDefault="00856616" w:rsidP="002A06C5">
      <w:pPr>
        <w:spacing w:after="0" w:line="240" w:lineRule="auto"/>
      </w:pPr>
    </w:p>
    <w:sectPr w:rsidR="00856616" w:rsidSect="00A1359E">
      <w:footerReference w:type="default" r:id="rId10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4C3" w:rsidRDefault="009244C3" w:rsidP="006B794B">
      <w:pPr>
        <w:spacing w:after="0" w:line="240" w:lineRule="auto"/>
      </w:pPr>
      <w:r>
        <w:separator/>
      </w:r>
    </w:p>
  </w:endnote>
  <w:endnote w:type="continuationSeparator" w:id="0">
    <w:p w:rsidR="009244C3" w:rsidRDefault="009244C3" w:rsidP="006B7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88232"/>
      <w:docPartObj>
        <w:docPartGallery w:val="Page Numbers (Bottom of Page)"/>
        <w:docPartUnique/>
      </w:docPartObj>
    </w:sdtPr>
    <w:sdtContent>
      <w:p w:rsidR="006B794B" w:rsidRDefault="001A1540">
        <w:pPr>
          <w:pStyle w:val="aa"/>
          <w:jc w:val="center"/>
        </w:pPr>
        <w:r>
          <w:fldChar w:fldCharType="begin"/>
        </w:r>
        <w:r w:rsidR="0034429A">
          <w:instrText xml:space="preserve"> PAGE   \* MERGEFORMAT </w:instrText>
        </w:r>
        <w:r>
          <w:fldChar w:fldCharType="separate"/>
        </w:r>
        <w:r w:rsidR="002A06C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B794B" w:rsidRDefault="006B794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4C3" w:rsidRDefault="009244C3" w:rsidP="006B794B">
      <w:pPr>
        <w:spacing w:after="0" w:line="240" w:lineRule="auto"/>
      </w:pPr>
      <w:r>
        <w:separator/>
      </w:r>
    </w:p>
  </w:footnote>
  <w:footnote w:type="continuationSeparator" w:id="0">
    <w:p w:rsidR="009244C3" w:rsidRDefault="009244C3" w:rsidP="006B79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F4B03"/>
    <w:multiLevelType w:val="hybridMultilevel"/>
    <w:tmpl w:val="B6F43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0716"/>
    <w:rsid w:val="00013B80"/>
    <w:rsid w:val="001A1540"/>
    <w:rsid w:val="002A06C5"/>
    <w:rsid w:val="002D5305"/>
    <w:rsid w:val="002E16F2"/>
    <w:rsid w:val="0034429A"/>
    <w:rsid w:val="005446CA"/>
    <w:rsid w:val="00683FB0"/>
    <w:rsid w:val="006B794B"/>
    <w:rsid w:val="00775DFF"/>
    <w:rsid w:val="00837F38"/>
    <w:rsid w:val="00856616"/>
    <w:rsid w:val="009244C3"/>
    <w:rsid w:val="00A1359E"/>
    <w:rsid w:val="00CC0716"/>
    <w:rsid w:val="00DF1237"/>
    <w:rsid w:val="00E026F1"/>
    <w:rsid w:val="00E43F18"/>
    <w:rsid w:val="00E60296"/>
    <w:rsid w:val="00EF7251"/>
    <w:rsid w:val="00F161EA"/>
    <w:rsid w:val="00F63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7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C0716"/>
    <w:rPr>
      <w:i/>
      <w:iCs/>
    </w:rPr>
  </w:style>
  <w:style w:type="character" w:customStyle="1" w:styleId="apple-converted-space">
    <w:name w:val="apple-converted-space"/>
    <w:basedOn w:val="a0"/>
    <w:rsid w:val="00CC0716"/>
  </w:style>
  <w:style w:type="character" w:styleId="a4">
    <w:name w:val="Strong"/>
    <w:basedOn w:val="a0"/>
    <w:uiPriority w:val="22"/>
    <w:qFormat/>
    <w:rsid w:val="00A1359E"/>
    <w:rPr>
      <w:b/>
      <w:bCs/>
    </w:rPr>
  </w:style>
  <w:style w:type="paragraph" w:styleId="a5">
    <w:name w:val="List Paragraph"/>
    <w:basedOn w:val="a"/>
    <w:uiPriority w:val="34"/>
    <w:qFormat/>
    <w:rsid w:val="00A135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60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029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6B7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B794B"/>
  </w:style>
  <w:style w:type="paragraph" w:styleId="aa">
    <w:name w:val="footer"/>
    <w:basedOn w:val="a"/>
    <w:link w:val="ab"/>
    <w:uiPriority w:val="99"/>
    <w:unhideWhenUsed/>
    <w:rsid w:val="006B7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B79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1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F6846-AF58-4141-B224-4BE962315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1432</Words>
  <Characters>8164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9577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</cp:lastModifiedBy>
  <cp:revision>11</cp:revision>
  <dcterms:created xsi:type="dcterms:W3CDTF">2016-06-12T11:43:00Z</dcterms:created>
  <dcterms:modified xsi:type="dcterms:W3CDTF">2016-10-07T10:38:00Z</dcterms:modified>
</cp:coreProperties>
</file>